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1D242C25"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407F76">
        <w:rPr>
          <w:rFonts w:ascii="Times New Roman" w:hAnsi="Times New Roman"/>
          <w:sz w:val="24"/>
          <w:lang w:eastAsia="zh-CN"/>
        </w:rPr>
        <w:t>8</w:t>
      </w:r>
      <w:r>
        <w:rPr>
          <w:rFonts w:ascii="Times New Roman" w:hAnsi="Times New Roman"/>
          <w:sz w:val="24"/>
          <w:lang w:eastAsia="zh-CN"/>
        </w:rPr>
        <w:t xml:space="preserve">-e    </w:t>
      </w:r>
      <w:r>
        <w:rPr>
          <w:rFonts w:ascii="Times New Roman" w:hAnsi="Times New Roman"/>
          <w:bCs/>
          <w:sz w:val="24"/>
        </w:rPr>
        <w:t xml:space="preserve">                                       </w:t>
      </w:r>
      <w:r w:rsidR="00DC47A0" w:rsidRPr="00DC47A0">
        <w:rPr>
          <w:rFonts w:ascii="Times New Roman" w:hAnsi="Times New Roman"/>
          <w:bCs/>
          <w:sz w:val="24"/>
        </w:rPr>
        <w:t>R2-2204930</w:t>
      </w:r>
    </w:p>
    <w:p w14:paraId="0FFAECF7" w14:textId="4B6D4E52"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8F77F0">
        <w:rPr>
          <w:rFonts w:ascii="Times New Roman" w:hAnsi="Times New Roman"/>
          <w:b/>
          <w:sz w:val="24"/>
        </w:rPr>
        <w:t>9</w:t>
      </w:r>
      <w:r w:rsidR="008F77F0" w:rsidRPr="00FD4472">
        <w:rPr>
          <w:rFonts w:ascii="Times New Roman" w:hAnsi="Times New Roman"/>
          <w:b/>
          <w:sz w:val="24"/>
        </w:rPr>
        <w:t>-</w:t>
      </w:r>
      <w:r w:rsidR="008F77F0">
        <w:rPr>
          <w:rFonts w:ascii="Times New Roman" w:hAnsi="Times New Roman"/>
          <w:b/>
          <w:sz w:val="24"/>
        </w:rPr>
        <w:t xml:space="preserve"> 20 May</w:t>
      </w:r>
      <w:r w:rsidR="008F77F0" w:rsidRPr="00FD4472">
        <w:rPr>
          <w:rFonts w:ascii="Times New Roman" w:hAnsi="Times New Roman"/>
          <w:b/>
          <w:sz w:val="24"/>
        </w:rPr>
        <w:t xml:space="preserve">, </w:t>
      </w:r>
      <w:r w:rsidR="00FD4472" w:rsidRPr="00FD4472">
        <w:rPr>
          <w:rFonts w:ascii="Times New Roman" w:hAnsi="Times New Roman"/>
          <w:b/>
          <w:sz w:val="24"/>
        </w:rPr>
        <w:t>2022</w:t>
      </w:r>
    </w:p>
    <w:p w14:paraId="28618B2F" w14:textId="42840C08"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407F76">
        <w:rPr>
          <w:rFonts w:ascii="Times New Roman" w:hAnsi="Times New Roman"/>
          <w:bCs/>
          <w:sz w:val="24"/>
          <w:lang w:val="en-US"/>
        </w:rPr>
        <w:t>6</w:t>
      </w:r>
      <w:r w:rsidR="00FD568F" w:rsidRPr="00FD568F">
        <w:rPr>
          <w:rFonts w:ascii="Times New Roman" w:hAnsi="Times New Roman"/>
          <w:bCs/>
          <w:sz w:val="24"/>
          <w:lang w:val="en-US"/>
        </w:rPr>
        <w:t>.11.1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29C76938"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FD568F" w:rsidRPr="00FD568F">
        <w:rPr>
          <w:rFonts w:ascii="Times New Roman" w:hAnsi="Times New Roman" w:cs="Times New Roman"/>
          <w:bCs/>
          <w:sz w:val="24"/>
        </w:rPr>
        <w:t xml:space="preserve">Open issues on </w:t>
      </w:r>
      <w:r w:rsidR="00407F76">
        <w:rPr>
          <w:rFonts w:ascii="Times New Roman" w:hAnsi="Times New Roman" w:cs="Times New Roman"/>
          <w:bCs/>
          <w:sz w:val="24"/>
        </w:rPr>
        <w:t>TS38.305</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58D8CE06" w14:textId="703BAA23" w:rsidR="00FD568F" w:rsidRDefault="00C27585" w:rsidP="00C27585">
      <w:pPr>
        <w:spacing w:after="0"/>
      </w:pPr>
      <w:bookmarkStart w:id="2" w:name="Proposal_Pattern_Length"/>
      <w:r>
        <w:t>RAN1, 2 and SA have discussed PRU issue for several meeting, there is still an EN in TS38.305 on PRU.</w:t>
      </w:r>
    </w:p>
    <w:p w14:paraId="3B6B89D9" w14:textId="6CE2EF9E" w:rsidR="00557278" w:rsidRDefault="00D172D6" w:rsidP="00D172D6">
      <w:pPr>
        <w:pStyle w:val="EmailDiscussion2"/>
        <w:ind w:left="0" w:firstLine="0"/>
      </w:pPr>
      <w:r>
        <w:t xml:space="preserve">In this contribution, we continue the discussion on </w:t>
      </w:r>
      <w:r w:rsidR="00C27585">
        <w:t xml:space="preserve">this </w:t>
      </w:r>
      <w:r>
        <w:t xml:space="preserve">issue. </w:t>
      </w:r>
      <w:r w:rsidR="00AD47B4">
        <w:t xml:space="preserve">We also provide editorial changes on current </w:t>
      </w:r>
      <w:r w:rsidR="00C27585">
        <w:t>stage 2 specification</w:t>
      </w:r>
      <w:r w:rsidR="00AD47B4">
        <w:t xml:space="preserve">. </w:t>
      </w:r>
    </w:p>
    <w:p w14:paraId="56CBDD47" w14:textId="727895FD" w:rsidR="00557278" w:rsidRDefault="00B107EB">
      <w:pPr>
        <w:pStyle w:val="Heading1"/>
        <w:rPr>
          <w:rFonts w:ascii="Times New Roman" w:hAnsi="Times New Roman"/>
        </w:rPr>
      </w:pPr>
      <w:r>
        <w:rPr>
          <w:rFonts w:ascii="Times New Roman" w:hAnsi="Times New Roman"/>
        </w:rPr>
        <w:t>Discussion</w:t>
      </w:r>
    </w:p>
    <w:p w14:paraId="7E8DCF8B" w14:textId="54B3ED96" w:rsidR="00FA7F6F" w:rsidRDefault="00EB391F" w:rsidP="00FF1A04">
      <w:pPr>
        <w:pStyle w:val="Heading2"/>
        <w:tabs>
          <w:tab w:val="left" w:pos="720"/>
          <w:tab w:val="left" w:pos="1440"/>
          <w:tab w:val="left" w:pos="2160"/>
          <w:tab w:val="left" w:pos="2880"/>
          <w:tab w:val="left" w:pos="3600"/>
          <w:tab w:val="left" w:pos="4320"/>
          <w:tab w:val="left" w:pos="7260"/>
        </w:tabs>
      </w:pPr>
      <w:r>
        <w:rPr>
          <w:b/>
          <w:bCs/>
        </w:rPr>
        <w:t xml:space="preserve">2.1 </w:t>
      </w:r>
      <w:r w:rsidR="00C27585">
        <w:rPr>
          <w:b/>
          <w:bCs/>
        </w:rPr>
        <w:t>Handling of PRU</w:t>
      </w:r>
      <w:r w:rsidR="00FF1A04">
        <w:rPr>
          <w:b/>
          <w:bCs/>
        </w:rPr>
        <w:tab/>
      </w:r>
      <w:r w:rsidR="00FF1A04">
        <w:rPr>
          <w:b/>
          <w:bCs/>
        </w:rPr>
        <w:tab/>
      </w:r>
    </w:p>
    <w:p w14:paraId="47FD1713" w14:textId="551571F1" w:rsidR="00C27585" w:rsidRDefault="00C27585" w:rsidP="00C27585">
      <w:pPr>
        <w:rPr>
          <w:lang w:val="en-GB"/>
        </w:rPr>
      </w:pPr>
      <w:r>
        <w:rPr>
          <w:lang w:val="en-GB"/>
        </w:rPr>
        <w:t>The situation on PRU issue is</w:t>
      </w:r>
    </w:p>
    <w:p w14:paraId="331B6328" w14:textId="77777777" w:rsidR="00C27585" w:rsidRDefault="00C27585" w:rsidP="00C27585">
      <w:pPr>
        <w:pStyle w:val="paragraph"/>
        <w:numPr>
          <w:ilvl w:val="0"/>
          <w:numId w:val="22"/>
        </w:numPr>
        <w:spacing w:before="0" w:beforeAutospacing="0" w:after="0" w:afterAutospacing="0"/>
        <w:textAlignment w:val="baseline"/>
        <w:rPr>
          <w:rFonts w:ascii="Verdana" w:hAnsi="Verdana"/>
        </w:rPr>
      </w:pPr>
      <w:r>
        <w:rPr>
          <w:rStyle w:val="normaltextrun"/>
          <w:color w:val="000000"/>
        </w:rPr>
        <w:t xml:space="preserve">RAN2 concluded “RAN2 will not discuss PRUs further without further guidance from RAN1 (LS or feature list).”; "correction information" and "PRU antenna orientation information" should be decided by RAN1; </w:t>
      </w:r>
    </w:p>
    <w:p w14:paraId="3CB7BFF0" w14:textId="77777777" w:rsidR="00C27585" w:rsidRPr="00491867" w:rsidRDefault="00C27585" w:rsidP="00C27585">
      <w:pPr>
        <w:pStyle w:val="paragraph"/>
        <w:numPr>
          <w:ilvl w:val="0"/>
          <w:numId w:val="22"/>
        </w:numPr>
        <w:textAlignment w:val="baseline"/>
        <w:rPr>
          <w:rStyle w:val="eop"/>
          <w:color w:val="000000"/>
        </w:rPr>
      </w:pPr>
      <w:r>
        <w:rPr>
          <w:rStyle w:val="normaltextrun"/>
          <w:color w:val="000000"/>
        </w:rPr>
        <w:t>RAN1 concluded that From RAN1 perspective, no change to RAN1 specifications is needed in order to support PRU in Rel-17.</w:t>
      </w:r>
      <w:r>
        <w:rPr>
          <w:rStyle w:val="eop"/>
          <w:color w:val="000000"/>
        </w:rPr>
        <w:t xml:space="preserve"> (see </w:t>
      </w:r>
      <w:r w:rsidRPr="000C1D71">
        <w:rPr>
          <w:rStyle w:val="eop"/>
          <w:color w:val="000000"/>
        </w:rPr>
        <w:t>R2-2203739</w:t>
      </w:r>
      <w:r>
        <w:rPr>
          <w:rStyle w:val="eop"/>
          <w:color w:val="000000"/>
        </w:rPr>
        <w:t>)</w:t>
      </w:r>
    </w:p>
    <w:p w14:paraId="704B1BD2" w14:textId="77777777" w:rsidR="00C27585" w:rsidRPr="00491867" w:rsidRDefault="00C27585" w:rsidP="00C27585">
      <w:pPr>
        <w:pStyle w:val="paragraph"/>
        <w:numPr>
          <w:ilvl w:val="0"/>
          <w:numId w:val="22"/>
        </w:numPr>
        <w:textAlignment w:val="baseline"/>
        <w:rPr>
          <w:rStyle w:val="eop"/>
          <w:color w:val="000000"/>
        </w:rPr>
      </w:pPr>
      <w:r>
        <w:rPr>
          <w:rStyle w:val="eop"/>
          <w:color w:val="000000"/>
        </w:rPr>
        <w:t xml:space="preserve">RAN1 has decided no more discussion on “correction information” obtained from PRU measurements for UE-based positioning in Rel-17. In Rel-17, there is no need to support PRU to provide the antenna orientation information to LMF, and thus no need to specify the PRU antenna orientation information. (see </w:t>
      </w:r>
      <w:r w:rsidRPr="000C1D71">
        <w:rPr>
          <w:rStyle w:val="eop"/>
          <w:color w:val="000000"/>
        </w:rPr>
        <w:t>R2-2203743</w:t>
      </w:r>
      <w:r>
        <w:rPr>
          <w:rStyle w:val="eop"/>
          <w:color w:val="000000"/>
        </w:rPr>
        <w:t xml:space="preserve"> )</w:t>
      </w:r>
    </w:p>
    <w:p w14:paraId="0C774BFE" w14:textId="4BD86D13" w:rsidR="00C27585" w:rsidRDefault="00C27585" w:rsidP="00C27585">
      <w:pPr>
        <w:pStyle w:val="paragraph"/>
        <w:textAlignment w:val="baseline"/>
        <w:rPr>
          <w:rStyle w:val="eop"/>
          <w:color w:val="000000"/>
        </w:rPr>
      </w:pPr>
      <w:r>
        <w:rPr>
          <w:rStyle w:val="eop"/>
          <w:b/>
          <w:bCs/>
          <w:color w:val="000000"/>
        </w:rPr>
        <w:t>P</w:t>
      </w:r>
      <w:r w:rsidRPr="00491867">
        <w:rPr>
          <w:rStyle w:val="eop"/>
          <w:b/>
          <w:bCs/>
          <w:color w:val="000000"/>
        </w:rPr>
        <w:t>roposal</w:t>
      </w:r>
      <w:r>
        <w:rPr>
          <w:rStyle w:val="eop"/>
          <w:b/>
          <w:bCs/>
          <w:color w:val="000000"/>
        </w:rPr>
        <w:t xml:space="preserve"> 1</w:t>
      </w:r>
      <w:r w:rsidRPr="00491867">
        <w:rPr>
          <w:rStyle w:val="eop"/>
          <w:b/>
          <w:bCs/>
          <w:color w:val="000000"/>
        </w:rPr>
        <w:t>:</w:t>
      </w:r>
      <w:r>
        <w:rPr>
          <w:rStyle w:val="eop"/>
          <w:color w:val="000000"/>
        </w:rPr>
        <w:t xml:space="preserve"> </w:t>
      </w:r>
      <w:r w:rsidR="00987357">
        <w:rPr>
          <w:rStyle w:val="eop"/>
          <w:color w:val="000000"/>
        </w:rPr>
        <w:t xml:space="preserve">In </w:t>
      </w:r>
      <w:r w:rsidR="00987357" w:rsidRPr="00987357">
        <w:rPr>
          <w:rStyle w:val="eop"/>
          <w:color w:val="000000"/>
        </w:rPr>
        <w:t>5.4.5</w:t>
      </w:r>
      <w:r w:rsidR="00987357" w:rsidRPr="00987357">
        <w:rPr>
          <w:rStyle w:val="eop"/>
          <w:color w:val="000000"/>
        </w:rPr>
        <w:tab/>
        <w:t>Positioning Reference Unit (PRU)</w:t>
      </w:r>
      <w:r w:rsidR="00987357">
        <w:rPr>
          <w:rStyle w:val="eop"/>
          <w:color w:val="000000"/>
        </w:rPr>
        <w:t>, r</w:t>
      </w:r>
      <w:r>
        <w:rPr>
          <w:rStyle w:val="eop"/>
          <w:color w:val="000000"/>
        </w:rPr>
        <w:t>emove the EN, keep rest part on PRU as it is; No additional work on this;</w:t>
      </w:r>
    </w:p>
    <w:p w14:paraId="0206BF4F" w14:textId="77777777" w:rsidR="008B3D6C" w:rsidRDefault="008B3D6C" w:rsidP="008B3D6C">
      <w:pPr>
        <w:rPr>
          <w:b/>
          <w:bCs/>
          <w:lang w:val="en-GB"/>
        </w:rPr>
      </w:pPr>
      <w:r w:rsidRPr="001F2DD2">
        <w:rPr>
          <w:b/>
          <w:bCs/>
          <w:lang w:val="en-GB"/>
        </w:rPr>
        <w:t xml:space="preserve"> </w:t>
      </w:r>
    </w:p>
    <w:p w14:paraId="0066CD62" w14:textId="77777777" w:rsidR="00C27585" w:rsidRPr="00C27585" w:rsidRDefault="00C27585" w:rsidP="00C27585"/>
    <w:p w14:paraId="19B25E9F" w14:textId="77777777" w:rsidR="00C27585" w:rsidRPr="001F2DD2" w:rsidRDefault="00C27585" w:rsidP="00C27585">
      <w:pPr>
        <w:rPr>
          <w:b/>
          <w:bCs/>
          <w:lang w:val="en-GB"/>
        </w:rPr>
      </w:pPr>
    </w:p>
    <w:p w14:paraId="21B2E330" w14:textId="230DC1A2" w:rsidR="001F2DD2" w:rsidRDefault="001F2DD2" w:rsidP="001F2DD2">
      <w:pPr>
        <w:rPr>
          <w:b/>
          <w:bCs/>
          <w:lang w:val="en-GB"/>
        </w:rPr>
      </w:pPr>
      <w:r w:rsidRPr="001F2DD2">
        <w:rPr>
          <w:b/>
          <w:bCs/>
          <w:lang w:val="en-GB"/>
        </w:rPr>
        <w:t xml:space="preserve"> </w:t>
      </w:r>
    </w:p>
    <w:p w14:paraId="008E3F05" w14:textId="0C64D765" w:rsidR="001E2AF2" w:rsidRDefault="001E2AF2" w:rsidP="001E2AF2">
      <w:pPr>
        <w:pStyle w:val="Heading2"/>
      </w:pPr>
      <w:r>
        <w:rPr>
          <w:b/>
          <w:bCs/>
        </w:rPr>
        <w:lastRenderedPageBreak/>
        <w:t>2.</w:t>
      </w:r>
      <w:r w:rsidR="005D7702">
        <w:rPr>
          <w:b/>
          <w:bCs/>
        </w:rPr>
        <w:t>2</w:t>
      </w:r>
      <w:r>
        <w:rPr>
          <w:b/>
          <w:bCs/>
        </w:rPr>
        <w:t xml:space="preserve"> -</w:t>
      </w:r>
      <w:r>
        <w:t>Editorial suggestion</w:t>
      </w:r>
    </w:p>
    <w:p w14:paraId="413F4AC1" w14:textId="4889EDA0" w:rsidR="008B3D6C" w:rsidRDefault="008B3D6C" w:rsidP="008B3D6C">
      <w:pPr>
        <w:pStyle w:val="Heading3"/>
      </w:pPr>
      <w:r>
        <w:t xml:space="preserve">2.2.1 </w:t>
      </w:r>
      <w:r w:rsidRPr="008B3D6C">
        <w:t>3.2</w:t>
      </w:r>
      <w:r w:rsidRPr="008B3D6C">
        <w:tab/>
        <w:t>Abbreviations</w:t>
      </w:r>
    </w:p>
    <w:p w14:paraId="4F4EE13E" w14:textId="4A374A2C" w:rsidR="007C1A4F" w:rsidRDefault="007C1A4F" w:rsidP="008B3D6C">
      <w:r>
        <w:t>Abbreviation on TTA, DNU</w:t>
      </w:r>
      <w:r w:rsidR="00343558">
        <w:t xml:space="preserve">, </w:t>
      </w:r>
      <w:proofErr w:type="spellStart"/>
      <w:r w:rsidR="00343558">
        <w:t>TxTEG</w:t>
      </w:r>
      <w:proofErr w:type="spellEnd"/>
      <w:r>
        <w:t xml:space="preserve"> are missing, and should be added in section </w:t>
      </w:r>
      <w:r w:rsidRPr="007C1A4F">
        <w:t>3.2</w:t>
      </w:r>
      <w:r w:rsidRPr="007C1A4F">
        <w:tab/>
        <w:t>Abbreviations</w:t>
      </w:r>
      <w:r w:rsidR="008B3D6C">
        <w:t>.</w:t>
      </w:r>
    </w:p>
    <w:p w14:paraId="62C7E8DA" w14:textId="526FBF30" w:rsidR="007C1A4F" w:rsidRDefault="00441D97" w:rsidP="001E2AF2">
      <w:pPr>
        <w:rPr>
          <w:rStyle w:val="eop"/>
          <w:rFonts w:eastAsia="Times New Roman"/>
          <w:color w:val="000000"/>
        </w:rPr>
      </w:pPr>
      <w:r>
        <w:rPr>
          <w:rStyle w:val="eop"/>
          <w:b/>
          <w:bCs/>
          <w:color w:val="000000"/>
        </w:rPr>
        <w:t>P</w:t>
      </w:r>
      <w:r w:rsidRPr="00491867">
        <w:rPr>
          <w:rStyle w:val="eop"/>
          <w:rFonts w:eastAsia="Times New Roman"/>
          <w:b/>
          <w:bCs/>
          <w:color w:val="000000"/>
        </w:rPr>
        <w:t>roposal</w:t>
      </w:r>
      <w:r>
        <w:rPr>
          <w:rStyle w:val="eop"/>
          <w:b/>
          <w:bCs/>
          <w:color w:val="000000"/>
        </w:rPr>
        <w:t xml:space="preserve"> 2</w:t>
      </w:r>
      <w:r w:rsidRPr="00491867">
        <w:rPr>
          <w:rStyle w:val="eop"/>
          <w:rFonts w:eastAsia="Times New Roman"/>
          <w:b/>
          <w:bCs/>
          <w:color w:val="000000"/>
        </w:rPr>
        <w:t>:</w:t>
      </w:r>
      <w:r>
        <w:rPr>
          <w:rStyle w:val="eop"/>
          <w:rFonts w:eastAsia="Times New Roman"/>
          <w:color w:val="000000"/>
        </w:rPr>
        <w:t xml:space="preserve">  Add abbreviation on TTA, DNU in section 3.2 as</w:t>
      </w:r>
    </w:p>
    <w:p w14:paraId="5CF98AAE" w14:textId="77777777" w:rsidR="00441D97" w:rsidRPr="00441D97" w:rsidRDefault="00441D97" w:rsidP="00441D97">
      <w:pPr>
        <w:pStyle w:val="EW"/>
        <w:rPr>
          <w:color w:val="FF0000"/>
          <w:lang w:eastAsia="zh-CN"/>
        </w:rPr>
      </w:pPr>
      <w:r w:rsidRPr="00441D97">
        <w:rPr>
          <w:color w:val="FF0000"/>
          <w:lang w:eastAsia="zh-CN"/>
        </w:rPr>
        <w:t>TTA</w:t>
      </w:r>
      <w:r w:rsidRPr="00441D97">
        <w:rPr>
          <w:color w:val="FF0000"/>
          <w:lang w:eastAsia="zh-CN"/>
        </w:rPr>
        <w:tab/>
        <w:t xml:space="preserve">Time To Alert </w:t>
      </w:r>
    </w:p>
    <w:p w14:paraId="6C4A1352" w14:textId="39838AF9" w:rsidR="00441D97" w:rsidRDefault="00441D97" w:rsidP="00441D97">
      <w:pPr>
        <w:pStyle w:val="EW"/>
        <w:rPr>
          <w:color w:val="FF0000"/>
          <w:lang w:eastAsia="zh-CN"/>
        </w:rPr>
      </w:pPr>
      <w:r w:rsidRPr="00441D97">
        <w:rPr>
          <w:color w:val="FF0000"/>
          <w:lang w:eastAsia="zh-CN"/>
        </w:rPr>
        <w:t>DNU</w:t>
      </w:r>
      <w:r w:rsidRPr="00441D97">
        <w:rPr>
          <w:color w:val="FF0000"/>
          <w:lang w:eastAsia="zh-CN"/>
        </w:rPr>
        <w:tab/>
        <w:t>Do Not Use</w:t>
      </w:r>
    </w:p>
    <w:p w14:paraId="27556CB3" w14:textId="77777777" w:rsidR="00343558" w:rsidRPr="00441D97" w:rsidRDefault="00343558" w:rsidP="00343558">
      <w:pPr>
        <w:pStyle w:val="EW"/>
        <w:rPr>
          <w:color w:val="FF0000"/>
          <w:lang w:eastAsia="zh-CN"/>
        </w:rPr>
      </w:pPr>
      <w:proofErr w:type="spellStart"/>
      <w:r>
        <w:rPr>
          <w:color w:val="FF0000"/>
          <w:lang w:eastAsia="zh-CN"/>
        </w:rPr>
        <w:t>TxTEG</w:t>
      </w:r>
      <w:proofErr w:type="spellEnd"/>
      <w:r>
        <w:rPr>
          <w:color w:val="FF0000"/>
          <w:lang w:eastAsia="zh-CN"/>
        </w:rPr>
        <w:tab/>
      </w:r>
      <w:r w:rsidRPr="00343558">
        <w:rPr>
          <w:color w:val="FF0000"/>
          <w:lang w:eastAsia="zh-CN"/>
        </w:rPr>
        <w:t>Tx Timing Error Group</w:t>
      </w:r>
    </w:p>
    <w:p w14:paraId="06773C6A" w14:textId="77777777" w:rsidR="00343558" w:rsidRPr="00441D97" w:rsidRDefault="00343558" w:rsidP="00441D97">
      <w:pPr>
        <w:pStyle w:val="EW"/>
        <w:rPr>
          <w:color w:val="FF0000"/>
          <w:lang w:eastAsia="zh-CN"/>
        </w:rPr>
      </w:pPr>
    </w:p>
    <w:p w14:paraId="3A751718" w14:textId="3710F5E3" w:rsidR="008B3D6C" w:rsidRDefault="008B3D6C" w:rsidP="008B3D6C">
      <w:pPr>
        <w:pStyle w:val="Heading3"/>
      </w:pPr>
      <w:r>
        <w:t xml:space="preserve">2.2.2 6.2.2 </w:t>
      </w:r>
      <w:r w:rsidRPr="008B3D6C">
        <w:t>Radio Resource Control (RRC) for NR</w:t>
      </w:r>
    </w:p>
    <w:tbl>
      <w:tblPr>
        <w:tblStyle w:val="TableGrid"/>
        <w:tblW w:w="0" w:type="auto"/>
        <w:tblLook w:val="04A0" w:firstRow="1" w:lastRow="0" w:firstColumn="1" w:lastColumn="0" w:noHBand="0" w:noVBand="1"/>
      </w:tblPr>
      <w:tblGrid>
        <w:gridCol w:w="9350"/>
      </w:tblGrid>
      <w:tr w:rsidR="008B3D6C" w14:paraId="3633EAF2" w14:textId="77777777" w:rsidTr="008B3D6C">
        <w:tc>
          <w:tcPr>
            <w:tcW w:w="9350" w:type="dxa"/>
          </w:tcPr>
          <w:p w14:paraId="00C929A6" w14:textId="77777777" w:rsidR="008B3D6C" w:rsidRPr="00AA6BE8" w:rsidRDefault="008B3D6C" w:rsidP="008B3D6C">
            <w:r w:rsidRPr="00AA6BE8">
              <w:t>The RRC protocol for NR is also used to configure UEs with a sounding reference signal (SRS) to support NG-RAN measurements for NR positioning</w:t>
            </w:r>
            <w:r>
              <w:t xml:space="preserve">, provide pre-configured measurement gap configuration(s) and pre-configured PRS processing window for DL-PRS measurement </w:t>
            </w:r>
            <w:r w:rsidRPr="00110A00">
              <w:t xml:space="preserve">and report the UE </w:t>
            </w:r>
            <w:proofErr w:type="spellStart"/>
            <w:r w:rsidRPr="00110A00">
              <w:t>TxTEG</w:t>
            </w:r>
            <w:proofErr w:type="spellEnd"/>
            <w:r w:rsidRPr="00110A00">
              <w:t xml:space="preserve"> (Tx Timing Error Group) for UL-TDOA</w:t>
            </w:r>
            <w:r w:rsidRPr="00AA6BE8">
              <w:t>.</w:t>
            </w:r>
          </w:p>
          <w:p w14:paraId="77348DE1" w14:textId="0D94BB30" w:rsidR="008B3D6C" w:rsidRPr="008B3D6C" w:rsidRDefault="008B3D6C" w:rsidP="008B3D6C">
            <w:r w:rsidRPr="00AA6BE8">
              <w:t>The RRC protocol for NR is also used to configure UEs with a sounding reference signal (SRS)</w:t>
            </w:r>
            <w:r>
              <w:t xml:space="preserve"> for SRS transmission in RRC_INACTIVE</w:t>
            </w:r>
            <w:r w:rsidRPr="00AA6BE8">
              <w:t xml:space="preserve"> to support NG-RAN measurements for NR positioning</w:t>
            </w:r>
            <w:r>
              <w:t>.</w:t>
            </w:r>
          </w:p>
        </w:tc>
      </w:tr>
    </w:tbl>
    <w:p w14:paraId="2406776B" w14:textId="1DDDDF9B" w:rsidR="00441D97" w:rsidRDefault="00441D97" w:rsidP="001E2AF2">
      <w:pPr>
        <w:rPr>
          <w:lang w:val="en-GB"/>
        </w:rPr>
      </w:pPr>
    </w:p>
    <w:p w14:paraId="63D7F581" w14:textId="5EA134A3" w:rsidR="008B3D6C" w:rsidRDefault="008B3D6C" w:rsidP="001E2AF2">
      <w:pPr>
        <w:rPr>
          <w:lang w:val="en-GB"/>
        </w:rPr>
      </w:pPr>
      <w:r>
        <w:rPr>
          <w:lang w:val="en-GB"/>
        </w:rPr>
        <w:t>The description on SRS transmission in RRC_INACTIVE and RRC_CONNECTED can be combined.</w:t>
      </w:r>
    </w:p>
    <w:p w14:paraId="22F08199" w14:textId="0DB0A645" w:rsidR="008B3D6C" w:rsidRDefault="008B3D6C" w:rsidP="008B3D6C">
      <w:pPr>
        <w:rPr>
          <w:rStyle w:val="eop"/>
          <w:rFonts w:eastAsia="Times New Roman"/>
          <w:color w:val="000000"/>
        </w:rPr>
      </w:pPr>
      <w:r>
        <w:rPr>
          <w:rStyle w:val="eop"/>
          <w:b/>
          <w:bCs/>
          <w:color w:val="000000"/>
        </w:rPr>
        <w:t>P</w:t>
      </w:r>
      <w:r w:rsidRPr="00491867">
        <w:rPr>
          <w:rStyle w:val="eop"/>
          <w:rFonts w:eastAsia="Times New Roman"/>
          <w:b/>
          <w:bCs/>
          <w:color w:val="000000"/>
        </w:rPr>
        <w:t>roposal</w:t>
      </w:r>
      <w:r>
        <w:rPr>
          <w:rStyle w:val="eop"/>
          <w:b/>
          <w:bCs/>
          <w:color w:val="000000"/>
        </w:rPr>
        <w:t xml:space="preserve"> 3</w:t>
      </w:r>
      <w:r w:rsidRPr="00491867">
        <w:rPr>
          <w:rStyle w:val="eop"/>
          <w:rFonts w:eastAsia="Times New Roman"/>
          <w:b/>
          <w:bCs/>
          <w:color w:val="000000"/>
        </w:rPr>
        <w:t>:</w:t>
      </w:r>
      <w:r>
        <w:rPr>
          <w:rStyle w:val="eop"/>
          <w:rFonts w:eastAsia="Times New Roman"/>
          <w:color w:val="000000"/>
        </w:rPr>
        <w:t xml:space="preserve">  Combine the description on SRS in </w:t>
      </w:r>
      <w:r w:rsidRPr="008B3D6C">
        <w:rPr>
          <w:rStyle w:val="eop"/>
          <w:rFonts w:eastAsia="Times New Roman"/>
          <w:color w:val="000000"/>
        </w:rPr>
        <w:t>6.2.2 Radio Resource Control (RRC) for NR</w:t>
      </w:r>
      <w:r>
        <w:rPr>
          <w:rStyle w:val="eop"/>
          <w:rFonts w:eastAsia="Times New Roman"/>
          <w:color w:val="000000"/>
        </w:rPr>
        <w:t xml:space="preserve"> as</w:t>
      </w:r>
      <w:r w:rsidR="005E13DA">
        <w:rPr>
          <w:rStyle w:val="eop"/>
          <w:rFonts w:eastAsia="Times New Roman"/>
          <w:color w:val="000000"/>
        </w:rPr>
        <w:t xml:space="preserve"> follows:</w:t>
      </w:r>
    </w:p>
    <w:p w14:paraId="5801228E" w14:textId="0BBB7DDF" w:rsidR="008B3D6C" w:rsidRPr="00AA6BE8" w:rsidRDefault="008B3D6C" w:rsidP="008B3D6C">
      <w:r w:rsidRPr="00AA6BE8">
        <w:t xml:space="preserve">The RRC protocol for NR is also used to configure UEs with a sounding reference signal (SRS) </w:t>
      </w:r>
      <w:r w:rsidRPr="00A04CDB">
        <w:rPr>
          <w:color w:val="FF0000"/>
          <w:u w:val="single"/>
          <w:shd w:val="clear" w:color="auto" w:fill="E6E6E6"/>
        </w:rPr>
        <w:t>for SRS transmission in RRC_CONNECTED and RRC_INACTIVE</w:t>
      </w:r>
      <w:r w:rsidRPr="008B3D6C">
        <w:rPr>
          <w:color w:val="FF0000"/>
        </w:rPr>
        <w:t xml:space="preserve"> </w:t>
      </w:r>
      <w:r w:rsidRPr="00AA6BE8">
        <w:t>to support NG-RAN measurements for NR positioning</w:t>
      </w:r>
      <w:r>
        <w:t xml:space="preserve">, provide pre-configured measurement gap configuration(s) and pre-configured PRS processing window for DL-PRS measurement </w:t>
      </w:r>
      <w:r w:rsidRPr="00110A00">
        <w:t xml:space="preserve">and report the UE </w:t>
      </w:r>
      <w:proofErr w:type="spellStart"/>
      <w:r w:rsidRPr="00110A00">
        <w:t>TxTEG</w:t>
      </w:r>
      <w:proofErr w:type="spellEnd"/>
      <w:r w:rsidRPr="00110A00">
        <w:t xml:space="preserve"> (Tx Timing Error Group) for UL-TDOA</w:t>
      </w:r>
      <w:r w:rsidRPr="00AA6BE8">
        <w:t>.</w:t>
      </w:r>
    </w:p>
    <w:p w14:paraId="23BF2646" w14:textId="3E978AEF" w:rsidR="008B3D6C" w:rsidRPr="008B3D6C" w:rsidRDefault="008B3D6C" w:rsidP="008B3D6C">
      <w:pPr>
        <w:rPr>
          <w:rStyle w:val="eop"/>
          <w:rFonts w:eastAsia="Times New Roman"/>
          <w:strike/>
          <w:color w:val="FF0000"/>
        </w:rPr>
      </w:pPr>
      <w:r w:rsidRPr="008B3D6C">
        <w:rPr>
          <w:strike/>
          <w:color w:val="FF0000"/>
        </w:rPr>
        <w:t>The RRC protocol for NR is also used to configure UEs with a sounding reference signal (SRS) for SRS transmission in RRC_INACTIVE to support NG-RAN measurements for NR positioning.</w:t>
      </w:r>
    </w:p>
    <w:p w14:paraId="61A2403D" w14:textId="2C41CA5C" w:rsidR="00AF3987" w:rsidRDefault="00AF3987" w:rsidP="00AF3987">
      <w:pPr>
        <w:pStyle w:val="Heading3"/>
      </w:pPr>
      <w:r>
        <w:t xml:space="preserve">2.2.3 </w:t>
      </w:r>
      <w:r w:rsidRPr="00AF3987">
        <w:t>7.6.2</w:t>
      </w:r>
      <w:r w:rsidRPr="00AF3987">
        <w:tab/>
        <w:t>On-Demand PRS transmission procedures</w:t>
      </w:r>
    </w:p>
    <w:tbl>
      <w:tblPr>
        <w:tblStyle w:val="TableGrid"/>
        <w:tblW w:w="0" w:type="auto"/>
        <w:tblLook w:val="04A0" w:firstRow="1" w:lastRow="0" w:firstColumn="1" w:lastColumn="0" w:noHBand="0" w:noVBand="1"/>
      </w:tblPr>
      <w:tblGrid>
        <w:gridCol w:w="9350"/>
      </w:tblGrid>
      <w:tr w:rsidR="00AF3987" w14:paraId="1BA01DD8" w14:textId="77777777" w:rsidTr="00AF3987">
        <w:tc>
          <w:tcPr>
            <w:tcW w:w="9350" w:type="dxa"/>
          </w:tcPr>
          <w:p w14:paraId="0DF312A5" w14:textId="77777777" w:rsidR="00AF3987" w:rsidRPr="00AF3987" w:rsidRDefault="00AF3987" w:rsidP="00AF3987">
            <w:pPr>
              <w:pStyle w:val="B1"/>
              <w:rPr>
                <w:lang w:val="en-US"/>
              </w:rPr>
            </w:pPr>
            <w:r w:rsidRPr="00AF3987">
              <w:rPr>
                <w:lang w:val="en-US"/>
              </w:rPr>
              <w:t>2a.</w:t>
            </w:r>
            <w:r w:rsidRPr="00AF3987">
              <w:rPr>
                <w:lang w:val="en-US"/>
              </w:rPr>
              <w:tab/>
              <w:t>In case of UE-initiated On-Demand PRS, the UE sends an On-Demand PRS request to the LMF via LPP Request Assistance Data message. The On-Demand PRS request can be the request for a defined PRS configuration with PRS configuration ID or explicit parameter for PRS configuration and may be a request for PRS transmission or change to the PRS transmission characteristics for positioning measurements.</w:t>
            </w:r>
          </w:p>
          <w:p w14:paraId="183DF301" w14:textId="77777777" w:rsidR="00AF3987" w:rsidRDefault="00AF3987" w:rsidP="001E2AF2">
            <w:pPr>
              <w:rPr>
                <w:lang w:val="en-GB"/>
              </w:rPr>
            </w:pPr>
          </w:p>
        </w:tc>
      </w:tr>
    </w:tbl>
    <w:p w14:paraId="696D2DC0" w14:textId="6D823195" w:rsidR="008B3D6C" w:rsidRDefault="00AF3987" w:rsidP="001E2AF2">
      <w:pPr>
        <w:rPr>
          <w:lang w:val="en-GB"/>
        </w:rPr>
      </w:pPr>
      <w:r>
        <w:rPr>
          <w:lang w:val="en-GB"/>
        </w:rPr>
        <w:t>It is unclear what “</w:t>
      </w:r>
      <w:r w:rsidRPr="00AF3987">
        <w:t xml:space="preserve">The On-Demand PRS request can be the request for a defined PRS configuration with PRS configuration ID </w:t>
      </w:r>
      <w:r>
        <w:rPr>
          <w:lang w:val="en-GB"/>
        </w:rPr>
        <w:t>” is.</w:t>
      </w:r>
    </w:p>
    <w:p w14:paraId="36B523F4" w14:textId="065B753C" w:rsidR="00AF3987" w:rsidRPr="00AF3987" w:rsidRDefault="00AF3987" w:rsidP="001E2AF2">
      <w:pPr>
        <w:rPr>
          <w:lang w:val="en-GB"/>
        </w:rPr>
      </w:pPr>
      <w:r w:rsidRPr="146E2783">
        <w:rPr>
          <w:rStyle w:val="eop"/>
          <w:b/>
          <w:bCs/>
          <w:color w:val="000000" w:themeColor="text1"/>
        </w:rPr>
        <w:lastRenderedPageBreak/>
        <w:t>P</w:t>
      </w:r>
      <w:r w:rsidRPr="146E2783">
        <w:rPr>
          <w:rStyle w:val="eop"/>
          <w:rFonts w:eastAsia="Times New Roman"/>
          <w:b/>
          <w:bCs/>
          <w:color w:val="000000" w:themeColor="text1"/>
        </w:rPr>
        <w:t>roposal</w:t>
      </w:r>
      <w:r w:rsidRPr="146E2783">
        <w:rPr>
          <w:rStyle w:val="eop"/>
          <w:b/>
          <w:bCs/>
          <w:color w:val="000000" w:themeColor="text1"/>
        </w:rPr>
        <w:t xml:space="preserve"> 4</w:t>
      </w:r>
      <w:r w:rsidRPr="146E2783">
        <w:rPr>
          <w:rStyle w:val="eop"/>
          <w:rFonts w:eastAsia="Times New Roman"/>
          <w:b/>
          <w:bCs/>
          <w:color w:val="000000" w:themeColor="text1"/>
        </w:rPr>
        <w:t>:</w:t>
      </w:r>
      <w:r w:rsidRPr="146E2783">
        <w:rPr>
          <w:rStyle w:val="eop"/>
          <w:rFonts w:eastAsia="Times New Roman"/>
          <w:color w:val="000000" w:themeColor="text1"/>
        </w:rPr>
        <w:t xml:space="preserve">  Clarify</w:t>
      </w:r>
      <w:r w:rsidR="006E4013" w:rsidRPr="146E2783">
        <w:rPr>
          <w:rStyle w:val="eop"/>
          <w:rFonts w:eastAsia="Times New Roman"/>
          <w:color w:val="000000" w:themeColor="text1"/>
        </w:rPr>
        <w:t xml:space="preserve"> in 7.6.2</w:t>
      </w:r>
      <w:r>
        <w:tab/>
      </w:r>
      <w:r w:rsidR="006E4013" w:rsidRPr="146E2783">
        <w:rPr>
          <w:rStyle w:val="eop"/>
          <w:rFonts w:eastAsia="Times New Roman"/>
          <w:color w:val="000000" w:themeColor="text1"/>
        </w:rPr>
        <w:t>On-Demand PRS transmission procedures on</w:t>
      </w:r>
      <w:r w:rsidRPr="146E2783">
        <w:rPr>
          <w:rStyle w:val="eop"/>
          <w:rFonts w:eastAsia="Times New Roman"/>
          <w:color w:val="000000" w:themeColor="text1"/>
        </w:rPr>
        <w:t xml:space="preserve"> “</w:t>
      </w:r>
      <w:r>
        <w:t xml:space="preserve">The On-Demand PRS request can be </w:t>
      </w:r>
      <w:r w:rsidRPr="00A04CDB">
        <w:rPr>
          <w:strike/>
          <w:color w:val="FF0000"/>
        </w:rPr>
        <w:t>the</w:t>
      </w:r>
      <w:r w:rsidR="00A04CDB">
        <w:rPr>
          <w:color w:val="FF0000"/>
        </w:rPr>
        <w:t xml:space="preserve"> a</w:t>
      </w:r>
      <w:r w:rsidRPr="00A04CDB">
        <w:t xml:space="preserve"> </w:t>
      </w:r>
      <w:r>
        <w:t xml:space="preserve">request for a </w:t>
      </w:r>
      <w:r w:rsidR="00A04CDB" w:rsidRPr="00A04CDB">
        <w:rPr>
          <w:color w:val="FF0000"/>
        </w:rPr>
        <w:t>pre-</w:t>
      </w:r>
      <w:r>
        <w:t xml:space="preserve">defined PRS configuration </w:t>
      </w:r>
      <w:r w:rsidR="00A04CDB">
        <w:rPr>
          <w:color w:val="FF0000"/>
        </w:rPr>
        <w:t>indicated</w:t>
      </w:r>
      <w:r w:rsidR="00A04CDB" w:rsidRPr="146E2783">
        <w:rPr>
          <w:color w:val="FF0000"/>
        </w:rPr>
        <w:t xml:space="preserve"> </w:t>
      </w:r>
      <w:r w:rsidRPr="00A04CDB">
        <w:rPr>
          <w:color w:val="FF0000"/>
        </w:rPr>
        <w:t>with</w:t>
      </w:r>
      <w:r w:rsidRPr="146E2783">
        <w:rPr>
          <w:strike/>
          <w:color w:val="FF0000"/>
        </w:rPr>
        <w:t xml:space="preserve"> </w:t>
      </w:r>
      <w:r w:rsidRPr="146E2783">
        <w:rPr>
          <w:color w:val="FF0000"/>
        </w:rPr>
        <w:t xml:space="preserve">pre-defined </w:t>
      </w:r>
      <w:r>
        <w:t xml:space="preserve">PRS configuration ID </w:t>
      </w:r>
      <w:r w:rsidRPr="146E2783">
        <w:rPr>
          <w:rStyle w:val="eop"/>
          <w:rFonts w:eastAsia="Times New Roman"/>
          <w:color w:val="000000" w:themeColor="text1"/>
        </w:rPr>
        <w:t>”</w:t>
      </w:r>
    </w:p>
    <w:p w14:paraId="3E444CAC" w14:textId="5F49DA06" w:rsidR="00E4588D" w:rsidRDefault="00E4588D" w:rsidP="00E4588D">
      <w:pPr>
        <w:pStyle w:val="Heading3"/>
      </w:pPr>
      <w:r>
        <w:t xml:space="preserve">2.2.4 </w:t>
      </w:r>
      <w:r w:rsidR="006E4013" w:rsidRPr="006E4013">
        <w:t>7.7.2</w:t>
      </w:r>
      <w:r w:rsidR="006E4013" w:rsidRPr="006E4013">
        <w:tab/>
        <w:t>Pre-configured Measurement Gap procedures</w:t>
      </w:r>
    </w:p>
    <w:tbl>
      <w:tblPr>
        <w:tblStyle w:val="TableGrid"/>
        <w:tblW w:w="0" w:type="auto"/>
        <w:tblLook w:val="04A0" w:firstRow="1" w:lastRow="0" w:firstColumn="1" w:lastColumn="0" w:noHBand="0" w:noVBand="1"/>
      </w:tblPr>
      <w:tblGrid>
        <w:gridCol w:w="9350"/>
      </w:tblGrid>
      <w:tr w:rsidR="006E4013" w14:paraId="506EAB5F" w14:textId="77777777" w:rsidTr="006E4013">
        <w:tc>
          <w:tcPr>
            <w:tcW w:w="9350" w:type="dxa"/>
          </w:tcPr>
          <w:p w14:paraId="41A27DB0" w14:textId="77777777" w:rsidR="006E4013" w:rsidRDefault="006E4013" w:rsidP="006E4013">
            <w:pPr>
              <w:pStyle w:val="B1"/>
              <w:rPr>
                <w:lang w:val="en-US"/>
              </w:rPr>
            </w:pPr>
            <w:r w:rsidRPr="006E4013">
              <w:rPr>
                <w:lang w:val="en-US"/>
              </w:rPr>
              <w:t>3.</w:t>
            </w:r>
            <w:r w:rsidRPr="006E4013">
              <w:rPr>
                <w:lang w:val="en-US"/>
              </w:rPr>
              <w:tab/>
              <w:t xml:space="preserve">The UE sends RRC Reconfiguration complete message to the </w:t>
            </w:r>
            <w:proofErr w:type="spellStart"/>
            <w:r w:rsidRPr="006E4013">
              <w:rPr>
                <w:lang w:val="en-US"/>
              </w:rPr>
              <w:t>gNB</w:t>
            </w:r>
            <w:proofErr w:type="spellEnd"/>
            <w:r w:rsidRPr="006E4013">
              <w:rPr>
                <w:lang w:val="en-US"/>
              </w:rPr>
              <w:t xml:space="preserve"> to confirm the reception of pre-configured measurement gap configuration.</w:t>
            </w:r>
          </w:p>
          <w:p w14:paraId="5A559B4A" w14:textId="77777777" w:rsidR="007D3B4A" w:rsidRPr="007D3B4A" w:rsidRDefault="007D3B4A" w:rsidP="007D3B4A">
            <w:pPr>
              <w:pStyle w:val="B1"/>
              <w:rPr>
                <w:lang w:val="en-US"/>
              </w:rPr>
            </w:pPr>
            <w:r w:rsidRPr="007D3B4A">
              <w:rPr>
                <w:lang w:val="en-US"/>
              </w:rPr>
              <w:t>6.</w:t>
            </w:r>
            <w:r w:rsidRPr="007D3B4A">
              <w:rPr>
                <w:lang w:val="en-US"/>
              </w:rPr>
              <w:tab/>
              <w:t xml:space="preserve">Based on the request from the UE in step 5a or the request from the LMF in step 5b, the </w:t>
            </w:r>
            <w:proofErr w:type="spellStart"/>
            <w:r w:rsidRPr="007D3B4A">
              <w:rPr>
                <w:lang w:val="en-US"/>
              </w:rPr>
              <w:t>gNB</w:t>
            </w:r>
            <w:proofErr w:type="spellEnd"/>
            <w:r w:rsidRPr="007D3B4A">
              <w:rPr>
                <w:lang w:val="en-US"/>
              </w:rPr>
              <w:t xml:space="preserve"> may send DL MAC CE Positioning Measurement Gap Activation/Deactivation containing an ID to activate the associated measurement gap.</w:t>
            </w:r>
          </w:p>
          <w:p w14:paraId="2DFFFBE1" w14:textId="7CA0D89A" w:rsidR="007D3B4A" w:rsidRPr="006E4013" w:rsidRDefault="007D3B4A" w:rsidP="006E4013">
            <w:pPr>
              <w:pStyle w:val="B1"/>
              <w:rPr>
                <w:lang w:val="en-US"/>
              </w:rPr>
            </w:pPr>
          </w:p>
        </w:tc>
      </w:tr>
    </w:tbl>
    <w:p w14:paraId="3940F56C" w14:textId="24B32A35" w:rsidR="008B3D6C" w:rsidRDefault="008B3D6C" w:rsidP="001E2AF2">
      <w:pPr>
        <w:rPr>
          <w:lang w:val="en-GB"/>
        </w:rPr>
      </w:pPr>
    </w:p>
    <w:p w14:paraId="509A5B47" w14:textId="7690C8D6" w:rsidR="006E4013" w:rsidRPr="00AF3987" w:rsidRDefault="006E4013" w:rsidP="006E4013">
      <w:pPr>
        <w:rPr>
          <w:lang w:val="en-GB"/>
        </w:rPr>
      </w:pPr>
      <w:r>
        <w:rPr>
          <w:rStyle w:val="eop"/>
          <w:b/>
          <w:bCs/>
          <w:color w:val="000000"/>
        </w:rPr>
        <w:t>P</w:t>
      </w:r>
      <w:r w:rsidRPr="00491867">
        <w:rPr>
          <w:rStyle w:val="eop"/>
          <w:rFonts w:eastAsia="Times New Roman"/>
          <w:b/>
          <w:bCs/>
          <w:color w:val="000000"/>
        </w:rPr>
        <w:t>roposal</w:t>
      </w:r>
      <w:r>
        <w:rPr>
          <w:rStyle w:val="eop"/>
          <w:b/>
          <w:bCs/>
          <w:color w:val="000000"/>
        </w:rPr>
        <w:t>5</w:t>
      </w:r>
      <w:r w:rsidRPr="00491867">
        <w:rPr>
          <w:rStyle w:val="eop"/>
          <w:rFonts w:eastAsia="Times New Roman"/>
          <w:b/>
          <w:bCs/>
          <w:color w:val="000000"/>
        </w:rPr>
        <w:t>:</w:t>
      </w:r>
      <w:r>
        <w:rPr>
          <w:rStyle w:val="eop"/>
          <w:rFonts w:eastAsia="Times New Roman"/>
          <w:color w:val="000000"/>
        </w:rPr>
        <w:t xml:space="preserve">  Clarify in </w:t>
      </w:r>
      <w:r w:rsidRPr="006E4013">
        <w:rPr>
          <w:rStyle w:val="eop"/>
          <w:rFonts w:eastAsia="Times New Roman"/>
          <w:color w:val="000000"/>
        </w:rPr>
        <w:t>7.7.2</w:t>
      </w:r>
      <w:r w:rsidRPr="006E4013">
        <w:rPr>
          <w:rStyle w:val="eop"/>
          <w:rFonts w:eastAsia="Times New Roman"/>
          <w:color w:val="000000"/>
        </w:rPr>
        <w:tab/>
        <w:t>Pre-configured Measurement Gap procedures</w:t>
      </w:r>
      <w:r>
        <w:rPr>
          <w:rStyle w:val="eop"/>
          <w:rFonts w:eastAsia="Times New Roman"/>
          <w:color w:val="000000"/>
        </w:rPr>
        <w:t xml:space="preserve"> on  “</w:t>
      </w:r>
      <w:r w:rsidRPr="006E4013">
        <w:t xml:space="preserve">The UE sends RRC Reconfiguration complete message to the </w:t>
      </w:r>
      <w:proofErr w:type="spellStart"/>
      <w:r w:rsidRPr="006E4013">
        <w:t>gNB</w:t>
      </w:r>
      <w:proofErr w:type="spellEnd"/>
      <w:r w:rsidRPr="006E4013">
        <w:t xml:space="preserve"> to confirm the reception of pre-configured measurement gap configuration</w:t>
      </w:r>
      <w:r>
        <w:t xml:space="preserve"> </w:t>
      </w:r>
      <w:r w:rsidRPr="006E4013">
        <w:rPr>
          <w:color w:val="FF0000"/>
        </w:rPr>
        <w:t>(s)</w:t>
      </w:r>
      <w:r w:rsidRPr="006E4013">
        <w:t>.</w:t>
      </w:r>
      <w:r>
        <w:rPr>
          <w:rStyle w:val="eop"/>
          <w:rFonts w:eastAsia="Times New Roman"/>
          <w:color w:val="000000"/>
        </w:rPr>
        <w:t>”</w:t>
      </w:r>
    </w:p>
    <w:p w14:paraId="71F22DD8" w14:textId="5F7B5AE8" w:rsidR="007D3B4A" w:rsidRPr="00AF3987" w:rsidRDefault="007D3B4A" w:rsidP="007D3B4A">
      <w:pPr>
        <w:rPr>
          <w:lang w:val="en-GB"/>
        </w:rPr>
      </w:pPr>
      <w:r>
        <w:rPr>
          <w:rStyle w:val="eop"/>
          <w:b/>
          <w:bCs/>
          <w:color w:val="000000"/>
        </w:rPr>
        <w:t>P</w:t>
      </w:r>
      <w:r w:rsidRPr="00491867">
        <w:rPr>
          <w:rStyle w:val="eop"/>
          <w:rFonts w:eastAsia="Times New Roman"/>
          <w:b/>
          <w:bCs/>
          <w:color w:val="000000"/>
        </w:rPr>
        <w:t>roposal</w:t>
      </w:r>
      <w:r>
        <w:rPr>
          <w:rStyle w:val="eop"/>
          <w:b/>
          <w:bCs/>
          <w:color w:val="000000"/>
        </w:rPr>
        <w:t>6</w:t>
      </w:r>
      <w:r w:rsidRPr="00491867">
        <w:rPr>
          <w:rStyle w:val="eop"/>
          <w:rFonts w:eastAsia="Times New Roman"/>
          <w:b/>
          <w:bCs/>
          <w:color w:val="000000"/>
        </w:rPr>
        <w:t>:</w:t>
      </w:r>
      <w:r>
        <w:rPr>
          <w:rStyle w:val="eop"/>
          <w:rFonts w:eastAsia="Times New Roman"/>
          <w:color w:val="000000"/>
        </w:rPr>
        <w:t xml:space="preserve">  Clarify in </w:t>
      </w:r>
      <w:r w:rsidRPr="006E4013">
        <w:rPr>
          <w:rStyle w:val="eop"/>
          <w:rFonts w:eastAsia="Times New Roman"/>
          <w:color w:val="000000"/>
        </w:rPr>
        <w:t>7.7.2</w:t>
      </w:r>
      <w:r w:rsidRPr="006E4013">
        <w:rPr>
          <w:rStyle w:val="eop"/>
          <w:rFonts w:eastAsia="Times New Roman"/>
          <w:color w:val="000000"/>
        </w:rPr>
        <w:tab/>
        <w:t>Pre-configured Measurement Gap procedures</w:t>
      </w:r>
      <w:r>
        <w:rPr>
          <w:rStyle w:val="eop"/>
          <w:rFonts w:eastAsia="Times New Roman"/>
          <w:color w:val="000000"/>
        </w:rPr>
        <w:t xml:space="preserve"> on  “</w:t>
      </w:r>
      <w:r w:rsidRPr="007D3B4A">
        <w:t xml:space="preserve">the </w:t>
      </w:r>
      <w:proofErr w:type="spellStart"/>
      <w:r w:rsidRPr="007D3B4A">
        <w:t>gNB</w:t>
      </w:r>
      <w:proofErr w:type="spellEnd"/>
      <w:r w:rsidRPr="007D3B4A">
        <w:t xml:space="preserve"> may send DL MAC CE Positioning Measurement Gap Activation/Deactivation containing an ID to activate</w:t>
      </w:r>
      <w:r w:rsidRPr="007D3B4A">
        <w:rPr>
          <w:color w:val="FF0000"/>
        </w:rPr>
        <w:t xml:space="preserve">/deactivate </w:t>
      </w:r>
      <w:r w:rsidRPr="007D3B4A">
        <w:t>the associated measurement gap.</w:t>
      </w:r>
      <w:r>
        <w:rPr>
          <w:rStyle w:val="eop"/>
          <w:rFonts w:eastAsia="Times New Roman"/>
          <w:color w:val="000000"/>
        </w:rPr>
        <w:t>”</w:t>
      </w:r>
    </w:p>
    <w:p w14:paraId="180524E2" w14:textId="23982750" w:rsidR="000E241B" w:rsidRDefault="000E241B" w:rsidP="000E241B">
      <w:pPr>
        <w:pStyle w:val="Heading3"/>
      </w:pPr>
      <w:r>
        <w:t xml:space="preserve">2.2.5 </w:t>
      </w:r>
      <w:r w:rsidRPr="000E241B">
        <w:t>7.8.2</w:t>
      </w:r>
      <w:r w:rsidRPr="000E241B">
        <w:tab/>
        <w:t>Pre-configured PRS processing window procedures</w:t>
      </w:r>
    </w:p>
    <w:tbl>
      <w:tblPr>
        <w:tblStyle w:val="TableGrid"/>
        <w:tblW w:w="0" w:type="auto"/>
        <w:tblLook w:val="04A0" w:firstRow="1" w:lastRow="0" w:firstColumn="1" w:lastColumn="0" w:noHBand="0" w:noVBand="1"/>
      </w:tblPr>
      <w:tblGrid>
        <w:gridCol w:w="9350"/>
      </w:tblGrid>
      <w:tr w:rsidR="000E241B" w14:paraId="3549A174" w14:textId="77777777" w:rsidTr="000E241B">
        <w:tc>
          <w:tcPr>
            <w:tcW w:w="9350" w:type="dxa"/>
          </w:tcPr>
          <w:p w14:paraId="36B5E15B" w14:textId="77777777" w:rsidR="000E241B" w:rsidRPr="000E241B" w:rsidRDefault="000E241B" w:rsidP="000E241B">
            <w:pPr>
              <w:pStyle w:val="B1"/>
              <w:rPr>
                <w:lang w:val="en-US"/>
              </w:rPr>
            </w:pPr>
            <w:r w:rsidRPr="000E241B">
              <w:rPr>
                <w:lang w:val="en-US"/>
              </w:rPr>
              <w:t>3.</w:t>
            </w:r>
            <w:r w:rsidRPr="000E241B">
              <w:rPr>
                <w:lang w:val="en-US"/>
              </w:rPr>
              <w:tab/>
              <w:t xml:space="preserve">The UE sends RRC Reconfiguration complete message to the </w:t>
            </w:r>
            <w:proofErr w:type="spellStart"/>
            <w:r w:rsidRPr="000E241B">
              <w:rPr>
                <w:lang w:val="en-US"/>
              </w:rPr>
              <w:t>gNB</w:t>
            </w:r>
            <w:proofErr w:type="spellEnd"/>
            <w:r w:rsidRPr="000E241B">
              <w:rPr>
                <w:lang w:val="en-US"/>
              </w:rPr>
              <w:t xml:space="preserve"> to confirm the reception of pre-configured PRS processing window configuration.</w:t>
            </w:r>
          </w:p>
          <w:p w14:paraId="5B28A97D" w14:textId="77777777" w:rsidR="009D75B7" w:rsidRPr="009D75B7" w:rsidRDefault="009D75B7" w:rsidP="009D75B7">
            <w:pPr>
              <w:pStyle w:val="B1"/>
              <w:rPr>
                <w:lang w:val="en-US"/>
              </w:rPr>
            </w:pPr>
            <w:r w:rsidRPr="009D75B7">
              <w:rPr>
                <w:lang w:val="en-US"/>
              </w:rPr>
              <w:t>6.</w:t>
            </w:r>
            <w:r w:rsidRPr="009D75B7">
              <w:rPr>
                <w:lang w:val="en-US"/>
              </w:rPr>
              <w:tab/>
              <w:t xml:space="preserve">Based on the request from the LMF in step 5, the </w:t>
            </w:r>
            <w:proofErr w:type="spellStart"/>
            <w:r w:rsidRPr="009D75B7">
              <w:rPr>
                <w:lang w:val="en-US"/>
              </w:rPr>
              <w:t>gNB</w:t>
            </w:r>
            <w:proofErr w:type="spellEnd"/>
            <w:r w:rsidRPr="009D75B7">
              <w:rPr>
                <w:lang w:val="en-US"/>
              </w:rPr>
              <w:t xml:space="preserve"> sends DL MAC CE PPW Activation/Deactivation Command containing an ID to activate the associated PRS processing window.</w:t>
            </w:r>
          </w:p>
          <w:p w14:paraId="6995DCEF" w14:textId="77777777" w:rsidR="000E241B" w:rsidRPr="000E241B" w:rsidRDefault="000E241B" w:rsidP="00FA7F6F"/>
        </w:tc>
      </w:tr>
    </w:tbl>
    <w:p w14:paraId="78EF407B" w14:textId="37B31B64" w:rsidR="000E241B" w:rsidRPr="00AF3987" w:rsidRDefault="000E241B" w:rsidP="000E241B">
      <w:pPr>
        <w:rPr>
          <w:lang w:val="en-GB"/>
        </w:rPr>
      </w:pPr>
      <w:r>
        <w:rPr>
          <w:rStyle w:val="eop"/>
          <w:b/>
          <w:bCs/>
          <w:color w:val="000000"/>
        </w:rPr>
        <w:t>P</w:t>
      </w:r>
      <w:r w:rsidRPr="00491867">
        <w:rPr>
          <w:rStyle w:val="eop"/>
          <w:rFonts w:eastAsia="Times New Roman"/>
          <w:b/>
          <w:bCs/>
          <w:color w:val="000000"/>
        </w:rPr>
        <w:t>roposal</w:t>
      </w:r>
      <w:r>
        <w:rPr>
          <w:rStyle w:val="eop"/>
          <w:b/>
          <w:bCs/>
          <w:color w:val="000000"/>
        </w:rPr>
        <w:t>7</w:t>
      </w:r>
      <w:r w:rsidRPr="00491867">
        <w:rPr>
          <w:rStyle w:val="eop"/>
          <w:rFonts w:eastAsia="Times New Roman"/>
          <w:b/>
          <w:bCs/>
          <w:color w:val="000000"/>
        </w:rPr>
        <w:t>:</w:t>
      </w:r>
      <w:r>
        <w:rPr>
          <w:rStyle w:val="eop"/>
          <w:rFonts w:eastAsia="Times New Roman"/>
          <w:color w:val="000000"/>
        </w:rPr>
        <w:t xml:space="preserve">  Clarify in </w:t>
      </w:r>
      <w:r w:rsidRPr="006E4013">
        <w:rPr>
          <w:rStyle w:val="eop"/>
          <w:rFonts w:eastAsia="Times New Roman"/>
          <w:color w:val="000000"/>
        </w:rPr>
        <w:t>7.</w:t>
      </w:r>
      <w:r>
        <w:rPr>
          <w:rStyle w:val="eop"/>
          <w:rFonts w:eastAsia="Times New Roman"/>
          <w:color w:val="000000"/>
        </w:rPr>
        <w:t>8</w:t>
      </w:r>
      <w:r w:rsidRPr="006E4013">
        <w:rPr>
          <w:rStyle w:val="eop"/>
          <w:rFonts w:eastAsia="Times New Roman"/>
          <w:color w:val="000000"/>
        </w:rPr>
        <w:t>.2</w:t>
      </w:r>
      <w:r w:rsidRPr="006E4013">
        <w:rPr>
          <w:rStyle w:val="eop"/>
          <w:rFonts w:eastAsia="Times New Roman"/>
          <w:color w:val="000000"/>
        </w:rPr>
        <w:tab/>
      </w:r>
      <w:r w:rsidRPr="000E241B">
        <w:rPr>
          <w:rStyle w:val="eop"/>
          <w:rFonts w:eastAsia="Times New Roman"/>
          <w:color w:val="000000"/>
        </w:rPr>
        <w:t>Pre-configured PRS processing window procedures</w:t>
      </w:r>
      <w:r>
        <w:rPr>
          <w:rStyle w:val="eop"/>
          <w:rFonts w:eastAsia="Times New Roman"/>
          <w:color w:val="000000"/>
        </w:rPr>
        <w:t xml:space="preserve"> on  “</w:t>
      </w:r>
      <w:r w:rsidRPr="000E241B">
        <w:t xml:space="preserve">The UE sends RRC Reconfiguration complete message to the </w:t>
      </w:r>
      <w:proofErr w:type="spellStart"/>
      <w:r w:rsidRPr="000E241B">
        <w:t>gNB</w:t>
      </w:r>
      <w:proofErr w:type="spellEnd"/>
      <w:r w:rsidRPr="000E241B">
        <w:t xml:space="preserve"> to confirm the reception of pre-configured PRS processing window configuration</w:t>
      </w:r>
      <w:r>
        <w:t xml:space="preserve"> </w:t>
      </w:r>
      <w:r w:rsidRPr="006E4013">
        <w:rPr>
          <w:color w:val="FF0000"/>
        </w:rPr>
        <w:t>(s)</w:t>
      </w:r>
      <w:r w:rsidRPr="006E4013">
        <w:t>.</w:t>
      </w:r>
      <w:r>
        <w:rPr>
          <w:rStyle w:val="eop"/>
          <w:rFonts w:eastAsia="Times New Roman"/>
          <w:color w:val="000000"/>
        </w:rPr>
        <w:t>”</w:t>
      </w:r>
    </w:p>
    <w:p w14:paraId="61209527" w14:textId="41DF10AF" w:rsidR="009D75B7" w:rsidRPr="00AF3987" w:rsidRDefault="009D75B7" w:rsidP="009D75B7">
      <w:pPr>
        <w:rPr>
          <w:lang w:val="en-GB"/>
        </w:rPr>
      </w:pPr>
      <w:r>
        <w:rPr>
          <w:rStyle w:val="eop"/>
          <w:b/>
          <w:bCs/>
          <w:color w:val="000000"/>
        </w:rPr>
        <w:t>P</w:t>
      </w:r>
      <w:r w:rsidRPr="00491867">
        <w:rPr>
          <w:rStyle w:val="eop"/>
          <w:rFonts w:eastAsia="Times New Roman"/>
          <w:b/>
          <w:bCs/>
          <w:color w:val="000000"/>
        </w:rPr>
        <w:t>roposal</w:t>
      </w:r>
      <w:r>
        <w:rPr>
          <w:rStyle w:val="eop"/>
          <w:rFonts w:eastAsia="Times New Roman"/>
          <w:b/>
          <w:bCs/>
          <w:color w:val="000000"/>
        </w:rPr>
        <w:t>8</w:t>
      </w:r>
      <w:r w:rsidRPr="00491867">
        <w:rPr>
          <w:rStyle w:val="eop"/>
          <w:rFonts w:eastAsia="Times New Roman"/>
          <w:b/>
          <w:bCs/>
          <w:color w:val="000000"/>
        </w:rPr>
        <w:t>:</w:t>
      </w:r>
      <w:r>
        <w:rPr>
          <w:rStyle w:val="eop"/>
          <w:rFonts w:eastAsia="Times New Roman"/>
          <w:color w:val="000000"/>
        </w:rPr>
        <w:t xml:space="preserve">  Clarify in </w:t>
      </w:r>
      <w:r w:rsidRPr="006E4013">
        <w:rPr>
          <w:rStyle w:val="eop"/>
          <w:rFonts w:eastAsia="Times New Roman"/>
          <w:color w:val="000000"/>
        </w:rPr>
        <w:t>7.</w:t>
      </w:r>
      <w:r>
        <w:rPr>
          <w:rStyle w:val="eop"/>
          <w:rFonts w:eastAsia="Times New Roman"/>
          <w:color w:val="000000"/>
        </w:rPr>
        <w:t>8</w:t>
      </w:r>
      <w:r w:rsidRPr="006E4013">
        <w:rPr>
          <w:rStyle w:val="eop"/>
          <w:rFonts w:eastAsia="Times New Roman"/>
          <w:color w:val="000000"/>
        </w:rPr>
        <w:t>.2</w:t>
      </w:r>
      <w:r w:rsidRPr="006E4013">
        <w:rPr>
          <w:rStyle w:val="eop"/>
          <w:rFonts w:eastAsia="Times New Roman"/>
          <w:color w:val="000000"/>
        </w:rPr>
        <w:tab/>
      </w:r>
      <w:r w:rsidRPr="000E241B">
        <w:rPr>
          <w:rStyle w:val="eop"/>
          <w:rFonts w:eastAsia="Times New Roman"/>
          <w:color w:val="000000"/>
        </w:rPr>
        <w:t>Pre-configured PRS processing window procedures</w:t>
      </w:r>
      <w:r>
        <w:rPr>
          <w:rStyle w:val="eop"/>
          <w:rFonts w:eastAsia="Times New Roman"/>
          <w:color w:val="000000"/>
        </w:rPr>
        <w:t xml:space="preserve"> on  “</w:t>
      </w:r>
      <w:r w:rsidRPr="009D75B7">
        <w:t xml:space="preserve">the </w:t>
      </w:r>
      <w:proofErr w:type="spellStart"/>
      <w:r w:rsidRPr="009D75B7">
        <w:t>gNB</w:t>
      </w:r>
      <w:proofErr w:type="spellEnd"/>
      <w:r w:rsidRPr="009D75B7">
        <w:t xml:space="preserve"> sends DL MAC CE PPW Activation/Deactivation Command containing an ID to activate</w:t>
      </w:r>
      <w:r w:rsidRPr="009D75B7">
        <w:rPr>
          <w:color w:val="FF0000"/>
        </w:rPr>
        <w:t xml:space="preserve">/deactivate </w:t>
      </w:r>
      <w:r w:rsidRPr="009D75B7">
        <w:t>the associated PRS processing window.</w:t>
      </w:r>
      <w:r>
        <w:rPr>
          <w:rStyle w:val="eop"/>
          <w:rFonts w:eastAsia="Times New Roman"/>
          <w:color w:val="000000"/>
        </w:rPr>
        <w:t>”</w:t>
      </w:r>
    </w:p>
    <w:p w14:paraId="087A4A41" w14:textId="0C112749" w:rsidR="00532113" w:rsidRDefault="00FE1404" w:rsidP="00FE1404">
      <w:pPr>
        <w:pStyle w:val="Heading3"/>
      </w:pPr>
      <w:r>
        <w:t xml:space="preserve">2.2.6 </w:t>
      </w:r>
      <w:r w:rsidRPr="00FE1404">
        <w:t>7.9</w:t>
      </w:r>
      <w:r w:rsidRPr="00FE1404">
        <w:tab/>
        <w:t>Positioning in RRC_INACTIVE state</w:t>
      </w:r>
    </w:p>
    <w:tbl>
      <w:tblPr>
        <w:tblStyle w:val="TableGrid"/>
        <w:tblW w:w="0" w:type="auto"/>
        <w:tblLook w:val="04A0" w:firstRow="1" w:lastRow="0" w:firstColumn="1" w:lastColumn="0" w:noHBand="0" w:noVBand="1"/>
      </w:tblPr>
      <w:tblGrid>
        <w:gridCol w:w="9350"/>
      </w:tblGrid>
      <w:tr w:rsidR="00FE1404" w14:paraId="461D8A7B" w14:textId="77777777" w:rsidTr="00FE1404">
        <w:tc>
          <w:tcPr>
            <w:tcW w:w="9350" w:type="dxa"/>
          </w:tcPr>
          <w:p w14:paraId="53037147" w14:textId="351D6F37" w:rsidR="00FE1404" w:rsidRDefault="00FE1404" w:rsidP="00FA7F6F">
            <w:pPr>
              <w:rPr>
                <w:lang w:val="en-GB"/>
              </w:rPr>
            </w:pPr>
            <w:r w:rsidRPr="00FE1404">
              <w:rPr>
                <w:lang w:val="en-GB"/>
              </w:rPr>
              <w:t>If the UE initiated data transmission using UL SDT, the network can send DL LCS, LPP and RRC message (e.g. to configure SRS for UL positioning, if it is supported) to the UE.</w:t>
            </w:r>
          </w:p>
        </w:tc>
      </w:tr>
    </w:tbl>
    <w:p w14:paraId="43EC0576" w14:textId="091CC3D6" w:rsidR="006E4013" w:rsidRDefault="006E4013" w:rsidP="00FA7F6F">
      <w:pPr>
        <w:rPr>
          <w:lang w:val="en-GB"/>
        </w:rPr>
      </w:pPr>
    </w:p>
    <w:p w14:paraId="52635C37" w14:textId="2BB320E4" w:rsidR="00FE1404" w:rsidRPr="00AF3987" w:rsidRDefault="00FE1404" w:rsidP="00FE1404">
      <w:pPr>
        <w:rPr>
          <w:lang w:val="en-GB"/>
        </w:rPr>
      </w:pPr>
      <w:r>
        <w:rPr>
          <w:rStyle w:val="eop"/>
          <w:b/>
          <w:bCs/>
          <w:color w:val="000000"/>
        </w:rPr>
        <w:lastRenderedPageBreak/>
        <w:t>P</w:t>
      </w:r>
      <w:r w:rsidRPr="00491867">
        <w:rPr>
          <w:rStyle w:val="eop"/>
          <w:rFonts w:eastAsia="Times New Roman"/>
          <w:b/>
          <w:bCs/>
          <w:color w:val="000000"/>
        </w:rPr>
        <w:t>roposal</w:t>
      </w:r>
      <w:r w:rsidR="00AD2748">
        <w:rPr>
          <w:rStyle w:val="eop"/>
          <w:b/>
          <w:bCs/>
          <w:color w:val="000000"/>
        </w:rPr>
        <w:t>9</w:t>
      </w:r>
      <w:r w:rsidRPr="00491867">
        <w:rPr>
          <w:rStyle w:val="eop"/>
          <w:rFonts w:eastAsia="Times New Roman"/>
          <w:b/>
          <w:bCs/>
          <w:color w:val="000000"/>
        </w:rPr>
        <w:t>:</w:t>
      </w:r>
      <w:r>
        <w:rPr>
          <w:rStyle w:val="eop"/>
          <w:rFonts w:eastAsia="Times New Roman"/>
          <w:color w:val="000000"/>
        </w:rPr>
        <w:t xml:space="preserve">  Clarify in </w:t>
      </w:r>
      <w:r w:rsidRPr="00FE1404">
        <w:rPr>
          <w:rStyle w:val="eop"/>
          <w:rFonts w:eastAsia="Times New Roman"/>
          <w:color w:val="000000"/>
        </w:rPr>
        <w:t>7.9</w:t>
      </w:r>
      <w:r w:rsidRPr="00FE1404">
        <w:rPr>
          <w:rStyle w:val="eop"/>
          <w:rFonts w:eastAsia="Times New Roman"/>
          <w:color w:val="000000"/>
        </w:rPr>
        <w:tab/>
        <w:t>Positioning in RRC_INACTIVE state</w:t>
      </w:r>
      <w:r>
        <w:rPr>
          <w:rStyle w:val="eop"/>
          <w:rFonts w:eastAsia="Times New Roman"/>
          <w:color w:val="000000"/>
        </w:rPr>
        <w:t xml:space="preserve"> on  “</w:t>
      </w:r>
      <w:r w:rsidRPr="00FE1404">
        <w:rPr>
          <w:lang w:val="en-GB"/>
        </w:rPr>
        <w:t>If the UE initiated data transmission using UL SDT, the network can send DL LCS, LPP and RRC message (e.g. to configure SRS for UL positioning, if it is supported) to the UE</w:t>
      </w:r>
      <w:r>
        <w:rPr>
          <w:lang w:val="en-GB"/>
        </w:rPr>
        <w:t xml:space="preserve"> </w:t>
      </w:r>
      <w:r w:rsidRPr="00FE1404">
        <w:rPr>
          <w:color w:val="FF0000"/>
          <w:lang w:val="en-GB"/>
        </w:rPr>
        <w:t>without the need of state transition</w:t>
      </w:r>
      <w:r w:rsidRPr="00FE1404">
        <w:rPr>
          <w:lang w:val="en-GB"/>
        </w:rPr>
        <w:t>.</w:t>
      </w:r>
      <w:r>
        <w:rPr>
          <w:rStyle w:val="eop"/>
          <w:rFonts w:eastAsia="Times New Roman"/>
          <w:color w:val="000000"/>
        </w:rPr>
        <w:t>”</w:t>
      </w:r>
    </w:p>
    <w:p w14:paraId="1B80EB94" w14:textId="74A523B0" w:rsidR="006A6537" w:rsidRDefault="006A6537" w:rsidP="006A6537">
      <w:pPr>
        <w:pStyle w:val="Heading3"/>
      </w:pPr>
      <w:r>
        <w:t xml:space="preserve">2.2.7 </w:t>
      </w:r>
      <w:r w:rsidRPr="006A6537">
        <w:t>8.13.3.4</w:t>
      </w:r>
      <w:r w:rsidRPr="006A6537">
        <w:tab/>
        <w:t>Sequence of Procedure for UL-TDOA positioning</w:t>
      </w:r>
    </w:p>
    <w:tbl>
      <w:tblPr>
        <w:tblStyle w:val="TableGrid"/>
        <w:tblW w:w="0" w:type="auto"/>
        <w:tblLook w:val="04A0" w:firstRow="1" w:lastRow="0" w:firstColumn="1" w:lastColumn="0" w:noHBand="0" w:noVBand="1"/>
      </w:tblPr>
      <w:tblGrid>
        <w:gridCol w:w="9350"/>
      </w:tblGrid>
      <w:tr w:rsidR="006A6537" w14:paraId="085327DD" w14:textId="77777777" w:rsidTr="006A6537">
        <w:tc>
          <w:tcPr>
            <w:tcW w:w="9350" w:type="dxa"/>
          </w:tcPr>
          <w:p w14:paraId="6B8C818E" w14:textId="5E0ADB7B" w:rsidR="006A6537" w:rsidRPr="006A6537" w:rsidRDefault="006A6537" w:rsidP="006A6537">
            <w:pPr>
              <w:pStyle w:val="B1"/>
              <w:rPr>
                <w:lang w:val="en-US"/>
              </w:rPr>
            </w:pPr>
            <w:r w:rsidRPr="006A6537">
              <w:rPr>
                <w:lang w:val="en-US"/>
              </w:rPr>
              <w:t>3.</w:t>
            </w:r>
            <w:r w:rsidRPr="006A6537">
              <w:rPr>
                <w:lang w:val="en-US"/>
              </w:rPr>
              <w:tab/>
              <w:t xml:space="preserve">The serving </w:t>
            </w:r>
            <w:proofErr w:type="spellStart"/>
            <w:r w:rsidRPr="006A6537">
              <w:rPr>
                <w:lang w:val="en-US"/>
              </w:rPr>
              <w:t>gNB</w:t>
            </w:r>
            <w:proofErr w:type="spellEnd"/>
            <w:r w:rsidRPr="006A6537">
              <w:rPr>
                <w:lang w:val="en-US"/>
              </w:rPr>
              <w:t xml:space="preserve"> determines the resources available for UL-SRS and configures the target device with the UL-SRS resource sets at step 3a. The </w:t>
            </w:r>
            <w:proofErr w:type="spellStart"/>
            <w:r w:rsidRPr="006A6537">
              <w:rPr>
                <w:lang w:val="en-US"/>
              </w:rPr>
              <w:t>gNB</w:t>
            </w:r>
            <w:proofErr w:type="spellEnd"/>
            <w:r w:rsidRPr="006A6537">
              <w:rPr>
                <w:lang w:val="en-US"/>
              </w:rPr>
              <w:t xml:space="preserve"> may request the UE </w:t>
            </w:r>
            <w:proofErr w:type="spellStart"/>
            <w:r w:rsidRPr="006A6537">
              <w:rPr>
                <w:lang w:val="en-US"/>
              </w:rPr>
              <w:t>TxTEG</w:t>
            </w:r>
            <w:proofErr w:type="spellEnd"/>
            <w:r w:rsidRPr="006A6537">
              <w:rPr>
                <w:lang w:val="en-US"/>
              </w:rPr>
              <w:t xml:space="preserve"> association information in step 3b, the target device reports it (and upon the change in the association).</w:t>
            </w:r>
          </w:p>
        </w:tc>
      </w:tr>
    </w:tbl>
    <w:p w14:paraId="2F919194" w14:textId="54C9CE2C" w:rsidR="00FE1404" w:rsidRDefault="006A6537" w:rsidP="00FA7F6F">
      <w:pPr>
        <w:rPr>
          <w:lang w:val="en-GB"/>
        </w:rPr>
      </w:pPr>
      <w:r>
        <w:rPr>
          <w:lang w:val="en-GB"/>
        </w:rPr>
        <w:t xml:space="preserve">Step 3b in figure of </w:t>
      </w:r>
      <w:r w:rsidRPr="006A6537">
        <w:rPr>
          <w:lang w:val="en-GB"/>
        </w:rPr>
        <w:t>R2-2202491</w:t>
      </w:r>
      <w:r>
        <w:rPr>
          <w:lang w:val="en-GB"/>
        </w:rPr>
        <w:t xml:space="preserve"> is missing in stage 2 specification (change mark was missing), and should be added. </w:t>
      </w:r>
    </w:p>
    <w:p w14:paraId="612902FC" w14:textId="068FF91E" w:rsidR="006A6537" w:rsidRDefault="006A6537" w:rsidP="00FA7F6F">
      <w:pPr>
        <w:rPr>
          <w:rStyle w:val="eop"/>
          <w:rFonts w:eastAsia="Times New Roman"/>
          <w:b/>
          <w:bCs/>
          <w:color w:val="000000"/>
        </w:rPr>
      </w:pPr>
      <w:r>
        <w:rPr>
          <w:rStyle w:val="eop"/>
          <w:b/>
          <w:bCs/>
          <w:color w:val="000000"/>
        </w:rPr>
        <w:t>P</w:t>
      </w:r>
      <w:r w:rsidRPr="00491867">
        <w:rPr>
          <w:rStyle w:val="eop"/>
          <w:rFonts w:eastAsia="Times New Roman"/>
          <w:b/>
          <w:bCs/>
          <w:color w:val="000000"/>
        </w:rPr>
        <w:t>roposal</w:t>
      </w:r>
      <w:r>
        <w:rPr>
          <w:rStyle w:val="eop"/>
          <w:b/>
          <w:bCs/>
          <w:color w:val="000000"/>
        </w:rPr>
        <w:t>10</w:t>
      </w:r>
      <w:r w:rsidRPr="00491867">
        <w:rPr>
          <w:rStyle w:val="eop"/>
          <w:rFonts w:eastAsia="Times New Roman"/>
          <w:b/>
          <w:bCs/>
          <w:color w:val="000000"/>
        </w:rPr>
        <w:t>:</w:t>
      </w:r>
      <w:r>
        <w:rPr>
          <w:rStyle w:val="eop"/>
          <w:rFonts w:eastAsia="Times New Roman"/>
          <w:b/>
          <w:bCs/>
          <w:color w:val="000000"/>
        </w:rPr>
        <w:t xml:space="preserve"> </w:t>
      </w:r>
      <w:r w:rsidR="00A05E62" w:rsidRPr="006C2201">
        <w:rPr>
          <w:rStyle w:val="eop"/>
          <w:rFonts w:eastAsia="Times New Roman"/>
          <w:color w:val="000000"/>
        </w:rPr>
        <w:t>In section 8.13.3.4</w:t>
      </w:r>
      <w:r w:rsidR="00A05E62" w:rsidRPr="006C2201">
        <w:rPr>
          <w:rStyle w:val="eop"/>
          <w:rFonts w:eastAsia="Times New Roman"/>
          <w:color w:val="000000"/>
        </w:rPr>
        <w:tab/>
        <w:t>Sequence of Procedure for UL-TDOA positioning, b</w:t>
      </w:r>
      <w:r w:rsidRPr="006C2201">
        <w:rPr>
          <w:rStyle w:val="eop"/>
          <w:rFonts w:eastAsia="Times New Roman"/>
          <w:color w:val="000000"/>
        </w:rPr>
        <w:t xml:space="preserve">ased on R2-2202491, add step 3b </w:t>
      </w:r>
      <w:r w:rsidR="00987357" w:rsidRPr="006C2201">
        <w:rPr>
          <w:rStyle w:val="eop"/>
          <w:rFonts w:eastAsia="Times New Roman"/>
          <w:color w:val="000000"/>
        </w:rPr>
        <w:t xml:space="preserve">in the figure </w:t>
      </w:r>
      <w:r w:rsidRPr="006C2201">
        <w:rPr>
          <w:rStyle w:val="eop"/>
          <w:rFonts w:eastAsia="Times New Roman"/>
          <w:color w:val="000000"/>
        </w:rPr>
        <w:t>as</w:t>
      </w:r>
    </w:p>
    <w:p w14:paraId="5BB326B6" w14:textId="3CCF9D06" w:rsidR="006A6537" w:rsidRDefault="006A6537" w:rsidP="00FA7F6F">
      <w:pPr>
        <w:rPr>
          <w:lang w:val="en-GB"/>
        </w:rPr>
      </w:pPr>
      <w:r w:rsidRPr="00AA6BE8">
        <w:rPr>
          <w:noProof/>
          <w:color w:val="2B579A"/>
          <w:shd w:val="clear" w:color="auto" w:fill="E6E6E6"/>
          <w:lang w:eastAsia="ko-KR"/>
        </w:rPr>
        <w:object w:dxaOrig="8677" w:dyaOrig="9289" w14:anchorId="246B2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56pt" o:ole="">
            <v:imagedata r:id="rId12" o:title=""/>
          </v:shape>
          <o:OLEObject Type="Embed" ProgID="Visio.Drawing.11" ShapeID="_x0000_i1025" DrawAspect="Content" ObjectID="_1712458419" r:id="rId13"/>
        </w:object>
      </w:r>
      <w:r>
        <w:rPr>
          <w:rStyle w:val="eop"/>
          <w:rFonts w:eastAsia="Times New Roman"/>
          <w:b/>
          <w:bCs/>
          <w:color w:val="000000"/>
        </w:rPr>
        <w:t xml:space="preserve"> </w:t>
      </w:r>
      <w:r>
        <w:rPr>
          <w:rStyle w:val="eop"/>
          <w:rFonts w:eastAsia="Times New Roman"/>
          <w:color w:val="000000"/>
        </w:rPr>
        <w:t xml:space="preserve">  </w:t>
      </w:r>
    </w:p>
    <w:p w14:paraId="0946AAFE" w14:textId="77777777" w:rsidR="006A6537" w:rsidRPr="00532113" w:rsidRDefault="006A6537" w:rsidP="00FA7F6F">
      <w:pPr>
        <w:rPr>
          <w:lang w:val="en-GB"/>
        </w:rPr>
      </w:pPr>
    </w:p>
    <w:p w14:paraId="2FD33874" w14:textId="5A48B73F" w:rsidR="00557278" w:rsidRDefault="00D172D6">
      <w:pPr>
        <w:pStyle w:val="Heading1"/>
        <w:numPr>
          <w:ilvl w:val="0"/>
          <w:numId w:val="11"/>
        </w:numPr>
        <w:rPr>
          <w:rFonts w:ascii="Times New Roman" w:hAnsi="Times New Roman"/>
        </w:rPr>
      </w:pPr>
      <w:r>
        <w:rPr>
          <w:rFonts w:ascii="Times New Roman" w:hAnsi="Times New Roman"/>
        </w:rPr>
        <w:t>Conclusion</w:t>
      </w:r>
    </w:p>
    <w:p w14:paraId="7D250CC2" w14:textId="21F59077" w:rsidR="00557278" w:rsidRDefault="00897CBE">
      <w:pPr>
        <w:rPr>
          <w:rFonts w:ascii="Times New Roman" w:hAnsi="Times New Roman" w:cs="Times New Roman"/>
        </w:rPr>
      </w:pPr>
      <w:r>
        <w:rPr>
          <w:rFonts w:ascii="Times New Roman" w:hAnsi="Times New Roman" w:cs="Times New Roman"/>
        </w:rPr>
        <w:t>Based on the discussion, we have following proposals:</w:t>
      </w:r>
    </w:p>
    <w:p w14:paraId="42B41528" w14:textId="40D6B817" w:rsidR="005D7702" w:rsidRDefault="005D7702" w:rsidP="005D7702">
      <w:pPr>
        <w:pStyle w:val="paragraph"/>
        <w:textAlignment w:val="baseline"/>
        <w:rPr>
          <w:rStyle w:val="eop"/>
          <w:color w:val="000000"/>
        </w:rPr>
      </w:pPr>
      <w:r>
        <w:rPr>
          <w:rStyle w:val="eop"/>
          <w:b/>
          <w:bCs/>
          <w:color w:val="000000"/>
        </w:rPr>
        <w:t>P</w:t>
      </w:r>
      <w:r w:rsidRPr="00491867">
        <w:rPr>
          <w:rStyle w:val="eop"/>
          <w:b/>
          <w:bCs/>
          <w:color w:val="000000"/>
        </w:rPr>
        <w:t>roposal</w:t>
      </w:r>
      <w:r>
        <w:rPr>
          <w:rStyle w:val="eop"/>
          <w:b/>
          <w:bCs/>
          <w:color w:val="000000"/>
        </w:rPr>
        <w:t xml:space="preserve"> 1</w:t>
      </w:r>
      <w:r w:rsidRPr="00491867">
        <w:rPr>
          <w:rStyle w:val="eop"/>
          <w:b/>
          <w:bCs/>
          <w:color w:val="000000"/>
        </w:rPr>
        <w:t>:</w:t>
      </w:r>
      <w:r>
        <w:rPr>
          <w:rStyle w:val="eop"/>
          <w:color w:val="000000"/>
        </w:rPr>
        <w:t xml:space="preserve"> </w:t>
      </w:r>
      <w:r w:rsidR="00987357">
        <w:rPr>
          <w:rStyle w:val="eop"/>
          <w:color w:val="000000"/>
        </w:rPr>
        <w:t xml:space="preserve">In </w:t>
      </w:r>
      <w:r w:rsidR="00987357" w:rsidRPr="00987357">
        <w:rPr>
          <w:rStyle w:val="eop"/>
          <w:color w:val="000000"/>
        </w:rPr>
        <w:t>5.4.5</w:t>
      </w:r>
      <w:r w:rsidR="00987357" w:rsidRPr="00987357">
        <w:rPr>
          <w:rStyle w:val="eop"/>
          <w:color w:val="000000"/>
        </w:rPr>
        <w:tab/>
        <w:t>Positioning Reference Unit (PRU)</w:t>
      </w:r>
      <w:r w:rsidR="00987357">
        <w:rPr>
          <w:rStyle w:val="eop"/>
          <w:color w:val="000000"/>
        </w:rPr>
        <w:t>, r</w:t>
      </w:r>
      <w:r>
        <w:rPr>
          <w:rStyle w:val="eop"/>
          <w:color w:val="000000"/>
        </w:rPr>
        <w:t>emove the EN, keep rest part on PRU as it is; No additional work on this;</w:t>
      </w:r>
    </w:p>
    <w:p w14:paraId="0C112803" w14:textId="77777777" w:rsidR="005D7702" w:rsidRDefault="005D7702" w:rsidP="005D7702">
      <w:pPr>
        <w:rPr>
          <w:rStyle w:val="eop"/>
          <w:rFonts w:eastAsia="Times New Roman"/>
          <w:color w:val="000000"/>
        </w:rPr>
      </w:pPr>
      <w:r>
        <w:rPr>
          <w:rStyle w:val="eop"/>
          <w:b/>
          <w:bCs/>
          <w:color w:val="000000"/>
        </w:rPr>
        <w:t>P</w:t>
      </w:r>
      <w:r w:rsidRPr="00491867">
        <w:rPr>
          <w:rStyle w:val="eop"/>
          <w:rFonts w:eastAsia="Times New Roman"/>
          <w:b/>
          <w:bCs/>
          <w:color w:val="000000"/>
        </w:rPr>
        <w:t>roposal</w:t>
      </w:r>
      <w:r>
        <w:rPr>
          <w:rStyle w:val="eop"/>
          <w:b/>
          <w:bCs/>
          <w:color w:val="000000"/>
        </w:rPr>
        <w:t xml:space="preserve"> 2</w:t>
      </w:r>
      <w:r w:rsidRPr="00491867">
        <w:rPr>
          <w:rStyle w:val="eop"/>
          <w:rFonts w:eastAsia="Times New Roman"/>
          <w:b/>
          <w:bCs/>
          <w:color w:val="000000"/>
        </w:rPr>
        <w:t>:</w:t>
      </w:r>
      <w:r>
        <w:rPr>
          <w:rStyle w:val="eop"/>
          <w:rFonts w:eastAsia="Times New Roman"/>
          <w:color w:val="000000"/>
        </w:rPr>
        <w:t xml:space="preserve">  Add abbreviation on TTA, DNU in section 3.2 as</w:t>
      </w:r>
    </w:p>
    <w:p w14:paraId="0938B8FC" w14:textId="77777777" w:rsidR="005D7702" w:rsidRPr="00441D97" w:rsidRDefault="005D7702" w:rsidP="005D7702">
      <w:pPr>
        <w:pStyle w:val="EW"/>
        <w:rPr>
          <w:color w:val="FF0000"/>
          <w:lang w:eastAsia="zh-CN"/>
        </w:rPr>
      </w:pPr>
      <w:bookmarkStart w:id="3" w:name="_Hlk101723598"/>
      <w:r w:rsidRPr="00441D97">
        <w:rPr>
          <w:color w:val="FF0000"/>
          <w:lang w:eastAsia="zh-CN"/>
        </w:rPr>
        <w:t>TTA</w:t>
      </w:r>
      <w:r w:rsidRPr="00441D97">
        <w:rPr>
          <w:color w:val="FF0000"/>
          <w:lang w:eastAsia="zh-CN"/>
        </w:rPr>
        <w:tab/>
        <w:t xml:space="preserve">Time To Alert </w:t>
      </w:r>
    </w:p>
    <w:p w14:paraId="601D505F" w14:textId="77777777" w:rsidR="005D7702" w:rsidRDefault="005D7702" w:rsidP="005D7702">
      <w:pPr>
        <w:pStyle w:val="EW"/>
        <w:rPr>
          <w:color w:val="FF0000"/>
          <w:lang w:eastAsia="zh-CN"/>
        </w:rPr>
      </w:pPr>
      <w:bookmarkStart w:id="4" w:name="_Hlk101723629"/>
      <w:bookmarkEnd w:id="3"/>
      <w:r w:rsidRPr="00441D97">
        <w:rPr>
          <w:color w:val="FF0000"/>
          <w:lang w:eastAsia="zh-CN"/>
        </w:rPr>
        <w:t>DNU</w:t>
      </w:r>
      <w:r w:rsidRPr="00441D97">
        <w:rPr>
          <w:color w:val="FF0000"/>
          <w:lang w:eastAsia="zh-CN"/>
        </w:rPr>
        <w:tab/>
        <w:t>Do Not Use</w:t>
      </w:r>
    </w:p>
    <w:p w14:paraId="5FA12886" w14:textId="77777777" w:rsidR="005D7702" w:rsidRPr="00441D97" w:rsidRDefault="005D7702" w:rsidP="005D7702">
      <w:pPr>
        <w:pStyle w:val="EW"/>
        <w:rPr>
          <w:color w:val="FF0000"/>
          <w:lang w:eastAsia="zh-CN"/>
        </w:rPr>
      </w:pPr>
      <w:bookmarkStart w:id="5" w:name="_Hlk101723608"/>
      <w:bookmarkEnd w:id="4"/>
      <w:proofErr w:type="spellStart"/>
      <w:r>
        <w:rPr>
          <w:color w:val="FF0000"/>
          <w:lang w:eastAsia="zh-CN"/>
        </w:rPr>
        <w:lastRenderedPageBreak/>
        <w:t>TxTEG</w:t>
      </w:r>
      <w:proofErr w:type="spellEnd"/>
      <w:r>
        <w:rPr>
          <w:color w:val="FF0000"/>
          <w:lang w:eastAsia="zh-CN"/>
        </w:rPr>
        <w:tab/>
      </w:r>
      <w:r w:rsidRPr="00343558">
        <w:rPr>
          <w:color w:val="FF0000"/>
          <w:lang w:eastAsia="zh-CN"/>
        </w:rPr>
        <w:t>Tx Timing Error Group</w:t>
      </w:r>
    </w:p>
    <w:bookmarkEnd w:id="5"/>
    <w:p w14:paraId="31CB39E0" w14:textId="3567FCC2" w:rsidR="005D7702" w:rsidRDefault="005D7702" w:rsidP="005D7702">
      <w:pPr>
        <w:rPr>
          <w:rStyle w:val="eop"/>
          <w:rFonts w:eastAsia="Times New Roman"/>
          <w:color w:val="000000"/>
        </w:rPr>
      </w:pPr>
      <w:r>
        <w:rPr>
          <w:rStyle w:val="eop"/>
          <w:b/>
          <w:bCs/>
          <w:color w:val="000000"/>
        </w:rPr>
        <w:t>P</w:t>
      </w:r>
      <w:r w:rsidRPr="00491867">
        <w:rPr>
          <w:rStyle w:val="eop"/>
          <w:rFonts w:eastAsia="Times New Roman"/>
          <w:b/>
          <w:bCs/>
          <w:color w:val="000000"/>
        </w:rPr>
        <w:t>roposal</w:t>
      </w:r>
      <w:r>
        <w:rPr>
          <w:rStyle w:val="eop"/>
          <w:b/>
          <w:bCs/>
          <w:color w:val="000000"/>
        </w:rPr>
        <w:t xml:space="preserve"> 3</w:t>
      </w:r>
      <w:r w:rsidRPr="00491867">
        <w:rPr>
          <w:rStyle w:val="eop"/>
          <w:rFonts w:eastAsia="Times New Roman"/>
          <w:b/>
          <w:bCs/>
          <w:color w:val="000000"/>
        </w:rPr>
        <w:t>:</w:t>
      </w:r>
      <w:r>
        <w:rPr>
          <w:rStyle w:val="eop"/>
          <w:rFonts w:eastAsia="Times New Roman"/>
          <w:color w:val="000000"/>
        </w:rPr>
        <w:t xml:space="preserve">  Combine the description on SRS in </w:t>
      </w:r>
      <w:r w:rsidRPr="008B3D6C">
        <w:rPr>
          <w:rStyle w:val="eop"/>
          <w:rFonts w:eastAsia="Times New Roman"/>
          <w:color w:val="000000"/>
        </w:rPr>
        <w:t>6.2.2 Radio Resource Control (RRC) for NR</w:t>
      </w:r>
      <w:r>
        <w:rPr>
          <w:rStyle w:val="eop"/>
          <w:rFonts w:eastAsia="Times New Roman"/>
          <w:color w:val="000000"/>
        </w:rPr>
        <w:t xml:space="preserve"> as</w:t>
      </w:r>
      <w:r w:rsidR="00A04CDB">
        <w:rPr>
          <w:rStyle w:val="eop"/>
          <w:rFonts w:eastAsia="Times New Roman"/>
          <w:color w:val="000000"/>
        </w:rPr>
        <w:t xml:space="preserve"> follows:</w:t>
      </w:r>
    </w:p>
    <w:p w14:paraId="5C78229C" w14:textId="77777777" w:rsidR="005D7702" w:rsidRPr="00AA6BE8" w:rsidRDefault="005D7702" w:rsidP="005D7702">
      <w:r w:rsidRPr="00AA6BE8">
        <w:t xml:space="preserve">The RRC protocol for NR is also used to configure UEs with a sounding reference signal (SRS) </w:t>
      </w:r>
      <w:bookmarkStart w:id="6" w:name="_Hlk101723664"/>
      <w:r w:rsidRPr="008B3D6C">
        <w:rPr>
          <w:color w:val="FF0000"/>
        </w:rPr>
        <w:t xml:space="preserve">for SRS transmission in RRC_CONNECTED and RRC_INACTIVE </w:t>
      </w:r>
      <w:bookmarkEnd w:id="6"/>
      <w:r w:rsidRPr="00AA6BE8">
        <w:t>to support NG-RAN measurements for NR positioning</w:t>
      </w:r>
      <w:r>
        <w:t xml:space="preserve">, provide pre-configured measurement gap configuration(s) and pre-configured PRS processing window for DL-PRS measurement </w:t>
      </w:r>
      <w:r w:rsidRPr="00110A00">
        <w:t xml:space="preserve">and report the UE </w:t>
      </w:r>
      <w:proofErr w:type="spellStart"/>
      <w:r w:rsidRPr="00110A00">
        <w:t>TxTEG</w:t>
      </w:r>
      <w:proofErr w:type="spellEnd"/>
      <w:r w:rsidRPr="00110A00">
        <w:t xml:space="preserve"> (Tx Timing Error Group) for UL-TDOA</w:t>
      </w:r>
      <w:r w:rsidRPr="00AA6BE8">
        <w:t>.</w:t>
      </w:r>
    </w:p>
    <w:p w14:paraId="07D4AB85" w14:textId="77777777" w:rsidR="005D7702" w:rsidRPr="008B3D6C" w:rsidRDefault="005D7702" w:rsidP="005D7702">
      <w:pPr>
        <w:rPr>
          <w:rStyle w:val="eop"/>
          <w:rFonts w:eastAsia="Times New Roman"/>
          <w:strike/>
          <w:color w:val="FF0000"/>
        </w:rPr>
      </w:pPr>
      <w:r w:rsidRPr="008B3D6C">
        <w:rPr>
          <w:strike/>
          <w:color w:val="FF0000"/>
        </w:rPr>
        <w:t>The RRC protocol for NR is also used to configure UEs with a sounding reference signal (SRS) for SRS transmission in RRC_INACTIVE to support NG-RAN measurements for NR positioning.</w:t>
      </w:r>
    </w:p>
    <w:p w14:paraId="70E549A5" w14:textId="77777777" w:rsidR="00A04CDB" w:rsidRPr="00AF3987" w:rsidRDefault="00A04CDB" w:rsidP="00A04CDB">
      <w:pPr>
        <w:rPr>
          <w:lang w:val="en-GB"/>
        </w:rPr>
      </w:pPr>
      <w:r w:rsidRPr="146E2783">
        <w:rPr>
          <w:rStyle w:val="eop"/>
          <w:b/>
          <w:bCs/>
          <w:color w:val="000000" w:themeColor="text1"/>
        </w:rPr>
        <w:t>P</w:t>
      </w:r>
      <w:r w:rsidRPr="146E2783">
        <w:rPr>
          <w:rStyle w:val="eop"/>
          <w:rFonts w:eastAsia="Times New Roman"/>
          <w:b/>
          <w:bCs/>
          <w:color w:val="000000" w:themeColor="text1"/>
        </w:rPr>
        <w:t>roposal</w:t>
      </w:r>
      <w:r w:rsidRPr="146E2783">
        <w:rPr>
          <w:rStyle w:val="eop"/>
          <w:b/>
          <w:bCs/>
          <w:color w:val="000000" w:themeColor="text1"/>
        </w:rPr>
        <w:t xml:space="preserve"> 4</w:t>
      </w:r>
      <w:r w:rsidRPr="146E2783">
        <w:rPr>
          <w:rStyle w:val="eop"/>
          <w:rFonts w:eastAsia="Times New Roman"/>
          <w:b/>
          <w:bCs/>
          <w:color w:val="000000" w:themeColor="text1"/>
        </w:rPr>
        <w:t>:</w:t>
      </w:r>
      <w:r w:rsidRPr="146E2783">
        <w:rPr>
          <w:rStyle w:val="eop"/>
          <w:rFonts w:eastAsia="Times New Roman"/>
          <w:color w:val="000000" w:themeColor="text1"/>
        </w:rPr>
        <w:t xml:space="preserve">  Clarify in 7.6.2</w:t>
      </w:r>
      <w:r>
        <w:tab/>
      </w:r>
      <w:r w:rsidRPr="146E2783">
        <w:rPr>
          <w:rStyle w:val="eop"/>
          <w:rFonts w:eastAsia="Times New Roman"/>
          <w:color w:val="000000" w:themeColor="text1"/>
        </w:rPr>
        <w:t>On-Demand PRS transmission procedures on “</w:t>
      </w:r>
      <w:r>
        <w:t xml:space="preserve">The On-Demand PRS request can be </w:t>
      </w:r>
      <w:r w:rsidRPr="00A04CDB">
        <w:rPr>
          <w:strike/>
          <w:color w:val="FF0000"/>
        </w:rPr>
        <w:t>the</w:t>
      </w:r>
      <w:r>
        <w:rPr>
          <w:color w:val="FF0000"/>
        </w:rPr>
        <w:t xml:space="preserve"> a</w:t>
      </w:r>
      <w:r w:rsidRPr="00A04CDB">
        <w:t xml:space="preserve"> </w:t>
      </w:r>
      <w:r>
        <w:t xml:space="preserve">request for a </w:t>
      </w:r>
      <w:r w:rsidRPr="00A04CDB">
        <w:rPr>
          <w:color w:val="FF0000"/>
        </w:rPr>
        <w:t>pre-</w:t>
      </w:r>
      <w:r>
        <w:t xml:space="preserve">defined PRS configuration </w:t>
      </w:r>
      <w:r>
        <w:rPr>
          <w:color w:val="FF0000"/>
        </w:rPr>
        <w:t>indicated</w:t>
      </w:r>
      <w:r w:rsidRPr="146E2783">
        <w:rPr>
          <w:color w:val="FF0000"/>
        </w:rPr>
        <w:t xml:space="preserve"> </w:t>
      </w:r>
      <w:r w:rsidRPr="00A04CDB">
        <w:rPr>
          <w:color w:val="FF0000"/>
        </w:rPr>
        <w:t>with</w:t>
      </w:r>
      <w:r w:rsidRPr="146E2783">
        <w:rPr>
          <w:strike/>
          <w:color w:val="FF0000"/>
        </w:rPr>
        <w:t xml:space="preserve"> </w:t>
      </w:r>
      <w:r w:rsidRPr="146E2783">
        <w:rPr>
          <w:color w:val="FF0000"/>
        </w:rPr>
        <w:t xml:space="preserve">pre-defined </w:t>
      </w:r>
      <w:r>
        <w:t xml:space="preserve">PRS configuration ID </w:t>
      </w:r>
      <w:r w:rsidRPr="146E2783">
        <w:rPr>
          <w:rStyle w:val="eop"/>
          <w:rFonts w:eastAsia="Times New Roman"/>
          <w:color w:val="000000" w:themeColor="text1"/>
        </w:rPr>
        <w:t>”</w:t>
      </w:r>
    </w:p>
    <w:p w14:paraId="279CC222" w14:textId="77777777" w:rsidR="000E241B" w:rsidRPr="00AF3987" w:rsidRDefault="000E241B" w:rsidP="000E241B">
      <w:pPr>
        <w:rPr>
          <w:lang w:val="en-GB"/>
        </w:rPr>
      </w:pPr>
      <w:r>
        <w:rPr>
          <w:rStyle w:val="eop"/>
          <w:b/>
          <w:bCs/>
          <w:color w:val="000000"/>
        </w:rPr>
        <w:t>P</w:t>
      </w:r>
      <w:r w:rsidRPr="00491867">
        <w:rPr>
          <w:rStyle w:val="eop"/>
          <w:rFonts w:eastAsia="Times New Roman"/>
          <w:b/>
          <w:bCs/>
          <w:color w:val="000000"/>
        </w:rPr>
        <w:t>roposal</w:t>
      </w:r>
      <w:r>
        <w:rPr>
          <w:rStyle w:val="eop"/>
          <w:b/>
          <w:bCs/>
          <w:color w:val="000000"/>
        </w:rPr>
        <w:t>5</w:t>
      </w:r>
      <w:r w:rsidRPr="00491867">
        <w:rPr>
          <w:rStyle w:val="eop"/>
          <w:rFonts w:eastAsia="Times New Roman"/>
          <w:b/>
          <w:bCs/>
          <w:color w:val="000000"/>
        </w:rPr>
        <w:t>:</w:t>
      </w:r>
      <w:r>
        <w:rPr>
          <w:rStyle w:val="eop"/>
          <w:rFonts w:eastAsia="Times New Roman"/>
          <w:color w:val="000000"/>
        </w:rPr>
        <w:t xml:space="preserve">  Clarify in </w:t>
      </w:r>
      <w:r w:rsidRPr="006E4013">
        <w:rPr>
          <w:rStyle w:val="eop"/>
          <w:rFonts w:eastAsia="Times New Roman"/>
          <w:color w:val="000000"/>
        </w:rPr>
        <w:t>7.7.2</w:t>
      </w:r>
      <w:r w:rsidRPr="006E4013">
        <w:rPr>
          <w:rStyle w:val="eop"/>
          <w:rFonts w:eastAsia="Times New Roman"/>
          <w:color w:val="000000"/>
        </w:rPr>
        <w:tab/>
        <w:t>Pre-configured Measurement Gap procedures</w:t>
      </w:r>
      <w:r>
        <w:rPr>
          <w:rStyle w:val="eop"/>
          <w:rFonts w:eastAsia="Times New Roman"/>
          <w:color w:val="000000"/>
        </w:rPr>
        <w:t xml:space="preserve"> on  “</w:t>
      </w:r>
      <w:r w:rsidRPr="006E4013">
        <w:t xml:space="preserve">The UE sends RRC Reconfiguration complete message to the </w:t>
      </w:r>
      <w:proofErr w:type="spellStart"/>
      <w:r w:rsidRPr="006E4013">
        <w:t>gNB</w:t>
      </w:r>
      <w:proofErr w:type="spellEnd"/>
      <w:r w:rsidRPr="006E4013">
        <w:t xml:space="preserve"> to confirm the reception of pre-configured measurement gap configuration</w:t>
      </w:r>
      <w:r>
        <w:t xml:space="preserve"> </w:t>
      </w:r>
      <w:r w:rsidRPr="006E4013">
        <w:rPr>
          <w:color w:val="FF0000"/>
        </w:rPr>
        <w:t>(s)</w:t>
      </w:r>
      <w:r w:rsidRPr="006E4013">
        <w:t>.</w:t>
      </w:r>
      <w:r>
        <w:rPr>
          <w:rStyle w:val="eop"/>
          <w:rFonts w:eastAsia="Times New Roman"/>
          <w:color w:val="000000"/>
        </w:rPr>
        <w:t>”</w:t>
      </w:r>
    </w:p>
    <w:p w14:paraId="43D06C7E" w14:textId="77777777" w:rsidR="000E241B" w:rsidRPr="00AF3987" w:rsidRDefault="000E241B" w:rsidP="000E241B">
      <w:pPr>
        <w:rPr>
          <w:lang w:val="en-GB"/>
        </w:rPr>
      </w:pPr>
      <w:r>
        <w:rPr>
          <w:rStyle w:val="eop"/>
          <w:b/>
          <w:bCs/>
          <w:color w:val="000000"/>
        </w:rPr>
        <w:t>P</w:t>
      </w:r>
      <w:r w:rsidRPr="00491867">
        <w:rPr>
          <w:rStyle w:val="eop"/>
          <w:rFonts w:eastAsia="Times New Roman"/>
          <w:b/>
          <w:bCs/>
          <w:color w:val="000000"/>
        </w:rPr>
        <w:t>roposal</w:t>
      </w:r>
      <w:r>
        <w:rPr>
          <w:rStyle w:val="eop"/>
          <w:b/>
          <w:bCs/>
          <w:color w:val="000000"/>
        </w:rPr>
        <w:t>6</w:t>
      </w:r>
      <w:r w:rsidRPr="00491867">
        <w:rPr>
          <w:rStyle w:val="eop"/>
          <w:rFonts w:eastAsia="Times New Roman"/>
          <w:b/>
          <w:bCs/>
          <w:color w:val="000000"/>
        </w:rPr>
        <w:t>:</w:t>
      </w:r>
      <w:r>
        <w:rPr>
          <w:rStyle w:val="eop"/>
          <w:rFonts w:eastAsia="Times New Roman"/>
          <w:color w:val="000000"/>
        </w:rPr>
        <w:t xml:space="preserve">  Clarify in </w:t>
      </w:r>
      <w:r w:rsidRPr="006E4013">
        <w:rPr>
          <w:rStyle w:val="eop"/>
          <w:rFonts w:eastAsia="Times New Roman"/>
          <w:color w:val="000000"/>
        </w:rPr>
        <w:t>7.7.2</w:t>
      </w:r>
      <w:r w:rsidRPr="006E4013">
        <w:rPr>
          <w:rStyle w:val="eop"/>
          <w:rFonts w:eastAsia="Times New Roman"/>
          <w:color w:val="000000"/>
        </w:rPr>
        <w:tab/>
        <w:t>Pre-configured Measurement Gap procedures</w:t>
      </w:r>
      <w:r>
        <w:rPr>
          <w:rStyle w:val="eop"/>
          <w:rFonts w:eastAsia="Times New Roman"/>
          <w:color w:val="000000"/>
        </w:rPr>
        <w:t xml:space="preserve"> on  “</w:t>
      </w:r>
      <w:r w:rsidRPr="007D3B4A">
        <w:t xml:space="preserve">the </w:t>
      </w:r>
      <w:proofErr w:type="spellStart"/>
      <w:r w:rsidRPr="007D3B4A">
        <w:t>gNB</w:t>
      </w:r>
      <w:proofErr w:type="spellEnd"/>
      <w:r w:rsidRPr="007D3B4A">
        <w:t xml:space="preserve"> may send DL MAC CE Positioning Measurement Gap Activation/Deactivation containing an ID to activate</w:t>
      </w:r>
      <w:bookmarkStart w:id="7" w:name="_Hlk101723725"/>
      <w:r w:rsidRPr="007D3B4A">
        <w:rPr>
          <w:color w:val="FF0000"/>
        </w:rPr>
        <w:t xml:space="preserve">/deactivate </w:t>
      </w:r>
      <w:bookmarkEnd w:id="7"/>
      <w:r w:rsidRPr="007D3B4A">
        <w:t>the associated measurement gap.</w:t>
      </w:r>
      <w:r>
        <w:rPr>
          <w:rStyle w:val="eop"/>
          <w:rFonts w:eastAsia="Times New Roman"/>
          <w:color w:val="000000"/>
        </w:rPr>
        <w:t>”</w:t>
      </w:r>
    </w:p>
    <w:p w14:paraId="13BE3619" w14:textId="77777777" w:rsidR="000E241B" w:rsidRPr="00AF3987" w:rsidRDefault="000E241B" w:rsidP="000E241B">
      <w:pPr>
        <w:rPr>
          <w:lang w:val="en-GB"/>
        </w:rPr>
      </w:pPr>
      <w:r>
        <w:rPr>
          <w:rStyle w:val="eop"/>
          <w:b/>
          <w:bCs/>
          <w:color w:val="000000"/>
        </w:rPr>
        <w:t>P</w:t>
      </w:r>
      <w:r w:rsidRPr="00491867">
        <w:rPr>
          <w:rStyle w:val="eop"/>
          <w:rFonts w:eastAsia="Times New Roman"/>
          <w:b/>
          <w:bCs/>
          <w:color w:val="000000"/>
        </w:rPr>
        <w:t>roposal</w:t>
      </w:r>
      <w:r>
        <w:rPr>
          <w:rStyle w:val="eop"/>
          <w:b/>
          <w:bCs/>
          <w:color w:val="000000"/>
        </w:rPr>
        <w:t>7</w:t>
      </w:r>
      <w:r w:rsidRPr="00491867">
        <w:rPr>
          <w:rStyle w:val="eop"/>
          <w:rFonts w:eastAsia="Times New Roman"/>
          <w:b/>
          <w:bCs/>
          <w:color w:val="000000"/>
        </w:rPr>
        <w:t>:</w:t>
      </w:r>
      <w:r>
        <w:rPr>
          <w:rStyle w:val="eop"/>
          <w:rFonts w:eastAsia="Times New Roman"/>
          <w:color w:val="000000"/>
        </w:rPr>
        <w:t xml:space="preserve">  Clarify in </w:t>
      </w:r>
      <w:r w:rsidRPr="006E4013">
        <w:rPr>
          <w:rStyle w:val="eop"/>
          <w:rFonts w:eastAsia="Times New Roman"/>
          <w:color w:val="000000"/>
        </w:rPr>
        <w:t>7.</w:t>
      </w:r>
      <w:r>
        <w:rPr>
          <w:rStyle w:val="eop"/>
          <w:rFonts w:eastAsia="Times New Roman"/>
          <w:color w:val="000000"/>
        </w:rPr>
        <w:t>8</w:t>
      </w:r>
      <w:r w:rsidRPr="006E4013">
        <w:rPr>
          <w:rStyle w:val="eop"/>
          <w:rFonts w:eastAsia="Times New Roman"/>
          <w:color w:val="000000"/>
        </w:rPr>
        <w:t>.2</w:t>
      </w:r>
      <w:r w:rsidRPr="006E4013">
        <w:rPr>
          <w:rStyle w:val="eop"/>
          <w:rFonts w:eastAsia="Times New Roman"/>
          <w:color w:val="000000"/>
        </w:rPr>
        <w:tab/>
      </w:r>
      <w:r w:rsidRPr="000E241B">
        <w:rPr>
          <w:rStyle w:val="eop"/>
          <w:rFonts w:eastAsia="Times New Roman"/>
          <w:color w:val="000000"/>
        </w:rPr>
        <w:t>Pre-configured PRS processing window procedures</w:t>
      </w:r>
      <w:r>
        <w:rPr>
          <w:rStyle w:val="eop"/>
          <w:rFonts w:eastAsia="Times New Roman"/>
          <w:color w:val="000000"/>
        </w:rPr>
        <w:t xml:space="preserve"> on  “</w:t>
      </w:r>
      <w:r w:rsidRPr="000E241B">
        <w:t xml:space="preserve">The UE sends RRC Reconfiguration complete message to the </w:t>
      </w:r>
      <w:proofErr w:type="spellStart"/>
      <w:r w:rsidRPr="000E241B">
        <w:t>gNB</w:t>
      </w:r>
      <w:proofErr w:type="spellEnd"/>
      <w:r w:rsidRPr="000E241B">
        <w:t xml:space="preserve"> to confirm the reception of pre-configured PRS processing window configuration</w:t>
      </w:r>
      <w:r>
        <w:t xml:space="preserve"> </w:t>
      </w:r>
      <w:r w:rsidRPr="006E4013">
        <w:rPr>
          <w:color w:val="FF0000"/>
        </w:rPr>
        <w:t>(s)</w:t>
      </w:r>
      <w:r w:rsidRPr="006E4013">
        <w:t>.</w:t>
      </w:r>
      <w:r>
        <w:rPr>
          <w:rStyle w:val="eop"/>
          <w:rFonts w:eastAsia="Times New Roman"/>
          <w:color w:val="000000"/>
        </w:rPr>
        <w:t>”</w:t>
      </w:r>
    </w:p>
    <w:p w14:paraId="774BB682" w14:textId="072AA8DC" w:rsidR="009D75B7" w:rsidRDefault="009D75B7" w:rsidP="009D75B7">
      <w:pPr>
        <w:rPr>
          <w:rStyle w:val="eop"/>
          <w:rFonts w:eastAsia="Times New Roman"/>
          <w:color w:val="000000"/>
        </w:rPr>
      </w:pPr>
      <w:r>
        <w:rPr>
          <w:rStyle w:val="eop"/>
          <w:b/>
          <w:bCs/>
          <w:color w:val="000000"/>
        </w:rPr>
        <w:t>P</w:t>
      </w:r>
      <w:r w:rsidRPr="00491867">
        <w:rPr>
          <w:rStyle w:val="eop"/>
          <w:rFonts w:eastAsia="Times New Roman"/>
          <w:b/>
          <w:bCs/>
          <w:color w:val="000000"/>
        </w:rPr>
        <w:t>roposal</w:t>
      </w:r>
      <w:r>
        <w:rPr>
          <w:rStyle w:val="eop"/>
          <w:rFonts w:eastAsia="Times New Roman"/>
          <w:b/>
          <w:bCs/>
          <w:color w:val="000000"/>
        </w:rPr>
        <w:t>8</w:t>
      </w:r>
      <w:r w:rsidRPr="00491867">
        <w:rPr>
          <w:rStyle w:val="eop"/>
          <w:rFonts w:eastAsia="Times New Roman"/>
          <w:b/>
          <w:bCs/>
          <w:color w:val="000000"/>
        </w:rPr>
        <w:t>:</w:t>
      </w:r>
      <w:r>
        <w:rPr>
          <w:rStyle w:val="eop"/>
          <w:rFonts w:eastAsia="Times New Roman"/>
          <w:color w:val="000000"/>
        </w:rPr>
        <w:t xml:space="preserve">  Clarify in </w:t>
      </w:r>
      <w:r w:rsidRPr="006E4013">
        <w:rPr>
          <w:rStyle w:val="eop"/>
          <w:rFonts w:eastAsia="Times New Roman"/>
          <w:color w:val="000000"/>
        </w:rPr>
        <w:t>7.</w:t>
      </w:r>
      <w:r>
        <w:rPr>
          <w:rStyle w:val="eop"/>
          <w:rFonts w:eastAsia="Times New Roman"/>
          <w:color w:val="000000"/>
        </w:rPr>
        <w:t>8</w:t>
      </w:r>
      <w:r w:rsidRPr="006E4013">
        <w:rPr>
          <w:rStyle w:val="eop"/>
          <w:rFonts w:eastAsia="Times New Roman"/>
          <w:color w:val="000000"/>
        </w:rPr>
        <w:t>.2</w:t>
      </w:r>
      <w:r w:rsidRPr="006E4013">
        <w:rPr>
          <w:rStyle w:val="eop"/>
          <w:rFonts w:eastAsia="Times New Roman"/>
          <w:color w:val="000000"/>
        </w:rPr>
        <w:tab/>
      </w:r>
      <w:r w:rsidRPr="000E241B">
        <w:rPr>
          <w:rStyle w:val="eop"/>
          <w:rFonts w:eastAsia="Times New Roman"/>
          <w:color w:val="000000"/>
        </w:rPr>
        <w:t>Pre-configured PRS processing window procedures</w:t>
      </w:r>
      <w:r>
        <w:rPr>
          <w:rStyle w:val="eop"/>
          <w:rFonts w:eastAsia="Times New Roman"/>
          <w:color w:val="000000"/>
        </w:rPr>
        <w:t xml:space="preserve"> on  “</w:t>
      </w:r>
      <w:r w:rsidRPr="009D75B7">
        <w:t xml:space="preserve">the </w:t>
      </w:r>
      <w:proofErr w:type="spellStart"/>
      <w:r w:rsidRPr="009D75B7">
        <w:t>gNB</w:t>
      </w:r>
      <w:proofErr w:type="spellEnd"/>
      <w:r w:rsidRPr="009D75B7">
        <w:t xml:space="preserve"> sends DL MAC CE PPW Activation/Deactivation Command containing an ID to activate</w:t>
      </w:r>
      <w:r w:rsidRPr="009D75B7">
        <w:rPr>
          <w:color w:val="FF0000"/>
        </w:rPr>
        <w:t xml:space="preserve">/deactivate </w:t>
      </w:r>
      <w:r w:rsidRPr="009D75B7">
        <w:t>the associated PRS processing window</w:t>
      </w:r>
      <w:r w:rsidRPr="006E4013">
        <w:t>.</w:t>
      </w:r>
      <w:r>
        <w:rPr>
          <w:rStyle w:val="eop"/>
          <w:rFonts w:eastAsia="Times New Roman"/>
          <w:color w:val="000000"/>
        </w:rPr>
        <w:t>”</w:t>
      </w:r>
    </w:p>
    <w:p w14:paraId="3A614D4B" w14:textId="77777777" w:rsidR="00AD2748" w:rsidRPr="00AF3987" w:rsidRDefault="00AD2748" w:rsidP="00AD2748">
      <w:pPr>
        <w:rPr>
          <w:lang w:val="en-GB"/>
        </w:rPr>
      </w:pPr>
      <w:r>
        <w:rPr>
          <w:rStyle w:val="eop"/>
          <w:b/>
          <w:bCs/>
          <w:color w:val="000000"/>
        </w:rPr>
        <w:t>P</w:t>
      </w:r>
      <w:r w:rsidRPr="00491867">
        <w:rPr>
          <w:rStyle w:val="eop"/>
          <w:rFonts w:eastAsia="Times New Roman"/>
          <w:b/>
          <w:bCs/>
          <w:color w:val="000000"/>
        </w:rPr>
        <w:t>roposal</w:t>
      </w:r>
      <w:r>
        <w:rPr>
          <w:rStyle w:val="eop"/>
          <w:b/>
          <w:bCs/>
          <w:color w:val="000000"/>
        </w:rPr>
        <w:t>9</w:t>
      </w:r>
      <w:r w:rsidRPr="00491867">
        <w:rPr>
          <w:rStyle w:val="eop"/>
          <w:rFonts w:eastAsia="Times New Roman"/>
          <w:b/>
          <w:bCs/>
          <w:color w:val="000000"/>
        </w:rPr>
        <w:t>:</w:t>
      </w:r>
      <w:r>
        <w:rPr>
          <w:rStyle w:val="eop"/>
          <w:rFonts w:eastAsia="Times New Roman"/>
          <w:color w:val="000000"/>
        </w:rPr>
        <w:t xml:space="preserve">  Clarify in </w:t>
      </w:r>
      <w:r w:rsidRPr="00FE1404">
        <w:rPr>
          <w:rStyle w:val="eop"/>
          <w:rFonts w:eastAsia="Times New Roman"/>
          <w:color w:val="000000"/>
        </w:rPr>
        <w:t>7.9</w:t>
      </w:r>
      <w:r w:rsidRPr="00FE1404">
        <w:rPr>
          <w:rStyle w:val="eop"/>
          <w:rFonts w:eastAsia="Times New Roman"/>
          <w:color w:val="000000"/>
        </w:rPr>
        <w:tab/>
        <w:t>Positioning in RRC_INACTIVE state</w:t>
      </w:r>
      <w:r>
        <w:rPr>
          <w:rStyle w:val="eop"/>
          <w:rFonts w:eastAsia="Times New Roman"/>
          <w:color w:val="000000"/>
        </w:rPr>
        <w:t xml:space="preserve"> on  “</w:t>
      </w:r>
      <w:r w:rsidRPr="00FE1404">
        <w:rPr>
          <w:lang w:val="en-GB"/>
        </w:rPr>
        <w:t>If the UE initiated data transmission using UL SDT, the network can send DL LCS, LPP and RRC message (e.g. to configure SRS for UL positioning, if it is supported) to the UE</w:t>
      </w:r>
      <w:r>
        <w:rPr>
          <w:lang w:val="en-GB"/>
        </w:rPr>
        <w:t xml:space="preserve"> </w:t>
      </w:r>
      <w:bookmarkStart w:id="8" w:name="_Hlk101723758"/>
      <w:r w:rsidRPr="00FE1404">
        <w:rPr>
          <w:color w:val="FF0000"/>
          <w:lang w:val="en-GB"/>
        </w:rPr>
        <w:t>without the need of state transition</w:t>
      </w:r>
      <w:bookmarkEnd w:id="8"/>
      <w:r w:rsidRPr="00FE1404">
        <w:rPr>
          <w:lang w:val="en-GB"/>
        </w:rPr>
        <w:t>.</w:t>
      </w:r>
      <w:r>
        <w:rPr>
          <w:rStyle w:val="eop"/>
          <w:rFonts w:eastAsia="Times New Roman"/>
          <w:color w:val="000000"/>
        </w:rPr>
        <w:t>”</w:t>
      </w:r>
    </w:p>
    <w:p w14:paraId="0A7EEE81" w14:textId="77777777" w:rsidR="00A05E62" w:rsidRDefault="00A05E62" w:rsidP="00A05E62">
      <w:pPr>
        <w:rPr>
          <w:rStyle w:val="eop"/>
          <w:rFonts w:eastAsia="Times New Roman"/>
          <w:b/>
          <w:bCs/>
          <w:color w:val="000000"/>
        </w:rPr>
      </w:pPr>
      <w:r>
        <w:rPr>
          <w:rStyle w:val="eop"/>
          <w:b/>
          <w:bCs/>
          <w:color w:val="000000"/>
        </w:rPr>
        <w:t>P</w:t>
      </w:r>
      <w:r w:rsidRPr="00491867">
        <w:rPr>
          <w:rStyle w:val="eop"/>
          <w:rFonts w:eastAsia="Times New Roman"/>
          <w:b/>
          <w:bCs/>
          <w:color w:val="000000"/>
        </w:rPr>
        <w:t>roposal</w:t>
      </w:r>
      <w:r>
        <w:rPr>
          <w:rStyle w:val="eop"/>
          <w:b/>
          <w:bCs/>
          <w:color w:val="000000"/>
        </w:rPr>
        <w:t>10</w:t>
      </w:r>
      <w:r w:rsidRPr="00491867">
        <w:rPr>
          <w:rStyle w:val="eop"/>
          <w:rFonts w:eastAsia="Times New Roman"/>
          <w:b/>
          <w:bCs/>
          <w:color w:val="000000"/>
        </w:rPr>
        <w:t>:</w:t>
      </w:r>
      <w:r>
        <w:rPr>
          <w:rStyle w:val="eop"/>
          <w:rFonts w:eastAsia="Times New Roman"/>
          <w:b/>
          <w:bCs/>
          <w:color w:val="000000"/>
        </w:rPr>
        <w:t xml:space="preserve"> </w:t>
      </w:r>
      <w:r w:rsidRPr="006C2201">
        <w:rPr>
          <w:rStyle w:val="eop"/>
          <w:rFonts w:eastAsia="Times New Roman"/>
          <w:color w:val="000000"/>
        </w:rPr>
        <w:t>In section 8.13.3.4</w:t>
      </w:r>
      <w:r w:rsidRPr="006C2201">
        <w:rPr>
          <w:rStyle w:val="eop"/>
          <w:rFonts w:eastAsia="Times New Roman"/>
          <w:color w:val="000000"/>
        </w:rPr>
        <w:tab/>
        <w:t>Sequence of Procedure for UL-TDOA positioning, based on R2-2202491, add step 3b in the figure as</w:t>
      </w:r>
    </w:p>
    <w:bookmarkStart w:id="9" w:name="_Hlk101723772"/>
    <w:p w14:paraId="0A9CBF3D" w14:textId="0E5FD784" w:rsidR="00AD2748" w:rsidRPr="00AF3987" w:rsidRDefault="006A6537" w:rsidP="006A6537">
      <w:pPr>
        <w:rPr>
          <w:lang w:val="en-GB"/>
        </w:rPr>
      </w:pPr>
      <w:r w:rsidRPr="00AA6BE8">
        <w:rPr>
          <w:noProof/>
          <w:color w:val="2B579A"/>
          <w:shd w:val="clear" w:color="auto" w:fill="E6E6E6"/>
          <w:lang w:eastAsia="ko-KR"/>
        </w:rPr>
        <w:object w:dxaOrig="8677" w:dyaOrig="9289" w14:anchorId="171603FA">
          <v:shape id="_x0000_i1026" type="#_x0000_t75" style="width:426pt;height:456pt" o:ole="">
            <v:imagedata r:id="rId12" o:title=""/>
          </v:shape>
          <o:OLEObject Type="Embed" ProgID="Visio.Drawing.11" ShapeID="_x0000_i1026" DrawAspect="Content" ObjectID="_1712458420" r:id="rId14"/>
        </w:object>
      </w:r>
      <w:bookmarkEnd w:id="9"/>
      <w:r>
        <w:rPr>
          <w:rStyle w:val="eop"/>
          <w:rFonts w:eastAsia="Times New Roman"/>
          <w:b/>
          <w:bCs/>
          <w:color w:val="000000"/>
        </w:rPr>
        <w:t xml:space="preserve"> </w:t>
      </w:r>
      <w:r>
        <w:rPr>
          <w:rStyle w:val="eop"/>
          <w:rFonts w:eastAsia="Times New Roman"/>
          <w:color w:val="000000"/>
        </w:rPr>
        <w:t xml:space="preserve">  </w:t>
      </w:r>
    </w:p>
    <w:p w14:paraId="59E6DEBD" w14:textId="286CAAAE" w:rsidR="00897CBE" w:rsidRPr="00E4588D" w:rsidRDefault="00897CBE" w:rsidP="00897CBE">
      <w:pPr>
        <w:rPr>
          <w:lang w:val="en-GB"/>
        </w:rPr>
      </w:pPr>
    </w:p>
    <w:p w14:paraId="6BDC98A5" w14:textId="08D8DE11" w:rsidR="00E4588D" w:rsidRDefault="00E4588D" w:rsidP="00897CBE"/>
    <w:p w14:paraId="02CBE9DA" w14:textId="77777777" w:rsidR="00E4588D" w:rsidRPr="005D7702" w:rsidRDefault="00E4588D" w:rsidP="00897CBE"/>
    <w:p w14:paraId="5CE8E6F5" w14:textId="77777777" w:rsidR="00557278" w:rsidRDefault="00FB5477">
      <w:pPr>
        <w:pStyle w:val="Heading1"/>
        <w:numPr>
          <w:ilvl w:val="0"/>
          <w:numId w:val="11"/>
        </w:numPr>
        <w:rPr>
          <w:rFonts w:ascii="Times New Roman" w:hAnsi="Times New Roman"/>
        </w:rPr>
      </w:pPr>
      <w:bookmarkStart w:id="10" w:name="_Ref434066290"/>
      <w:r>
        <w:rPr>
          <w:rFonts w:ascii="Times New Roman" w:hAnsi="Times New Roman"/>
        </w:rPr>
        <w:t>Reference</w:t>
      </w:r>
      <w:bookmarkEnd w:id="10"/>
    </w:p>
    <w:bookmarkEnd w:id="2"/>
    <w:p w14:paraId="392B5F63" w14:textId="0F4A209D" w:rsidR="002714F0" w:rsidRDefault="00744AC3" w:rsidP="00612637">
      <w:pPr>
        <w:pStyle w:val="Doc-title"/>
        <w:numPr>
          <w:ilvl w:val="0"/>
          <w:numId w:val="12"/>
        </w:numPr>
        <w:spacing w:after="60"/>
        <w:jc w:val="both"/>
        <w:rPr>
          <w:rFonts w:ascii="Times New Roman" w:hAnsi="Times New Roman" w:cs="Times New Roman"/>
          <w:sz w:val="20"/>
        </w:rPr>
      </w:pPr>
      <w:r>
        <w:rPr>
          <w:rFonts w:ascii="Times New Roman" w:hAnsi="Times New Roman" w:cs="Times New Roman"/>
          <w:sz w:val="20"/>
        </w:rPr>
        <w:t>TS 38.305</w:t>
      </w:r>
    </w:p>
    <w:p w14:paraId="09174FD2" w14:textId="77777777" w:rsidR="00245441" w:rsidRPr="00245441" w:rsidRDefault="00245441" w:rsidP="00245441">
      <w:pPr>
        <w:rPr>
          <w:lang w:eastAsia="en-GB"/>
        </w:rPr>
      </w:pPr>
    </w:p>
    <w:sectPr w:rsidR="00245441" w:rsidRPr="00245441"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F266D" w14:textId="77777777" w:rsidR="00C70E91" w:rsidRDefault="00C70E91" w:rsidP="008A375A">
      <w:pPr>
        <w:spacing w:after="0" w:line="240" w:lineRule="auto"/>
      </w:pPr>
      <w:r>
        <w:separator/>
      </w:r>
    </w:p>
  </w:endnote>
  <w:endnote w:type="continuationSeparator" w:id="0">
    <w:p w14:paraId="569E3B03" w14:textId="77777777" w:rsidR="00C70E91" w:rsidRDefault="00C70E91" w:rsidP="008A375A">
      <w:pPr>
        <w:spacing w:after="0" w:line="240" w:lineRule="auto"/>
      </w:pPr>
      <w:r>
        <w:continuationSeparator/>
      </w:r>
    </w:p>
  </w:endnote>
  <w:endnote w:type="continuationNotice" w:id="1">
    <w:p w14:paraId="412C8A3A" w14:textId="77777777" w:rsidR="00C70E91" w:rsidRDefault="00C70E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681B" w14:textId="77777777" w:rsidR="00C70E91" w:rsidRDefault="00C70E91" w:rsidP="008A375A">
      <w:pPr>
        <w:spacing w:after="0" w:line="240" w:lineRule="auto"/>
      </w:pPr>
      <w:r>
        <w:separator/>
      </w:r>
    </w:p>
  </w:footnote>
  <w:footnote w:type="continuationSeparator" w:id="0">
    <w:p w14:paraId="695C783D" w14:textId="77777777" w:rsidR="00C70E91" w:rsidRDefault="00C70E91" w:rsidP="008A375A">
      <w:pPr>
        <w:spacing w:after="0" w:line="240" w:lineRule="auto"/>
      </w:pPr>
      <w:r>
        <w:continuationSeparator/>
      </w:r>
    </w:p>
  </w:footnote>
  <w:footnote w:type="continuationNotice" w:id="1">
    <w:p w14:paraId="3F4EA8E0" w14:textId="77777777" w:rsidR="00C70E91" w:rsidRDefault="00C70E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728B"/>
    <w:multiLevelType w:val="hybridMultilevel"/>
    <w:tmpl w:val="3D6A65EE"/>
    <w:lvl w:ilvl="0" w:tplc="2D7A0BAC">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125D3F0E"/>
    <w:multiLevelType w:val="hybridMultilevel"/>
    <w:tmpl w:val="6DD29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227E786A"/>
    <w:multiLevelType w:val="hybridMultilevel"/>
    <w:tmpl w:val="EAB23696"/>
    <w:lvl w:ilvl="0" w:tplc="AE56CA2E">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7C7E68"/>
    <w:multiLevelType w:val="hybridMultilevel"/>
    <w:tmpl w:val="673CC900"/>
    <w:lvl w:ilvl="0" w:tplc="F468FC5E">
      <w:numFmt w:val="bullet"/>
      <w:lvlText w:val="-"/>
      <w:lvlJc w:val="left"/>
      <w:pPr>
        <w:ind w:left="720" w:hanging="360"/>
      </w:pPr>
      <w:rPr>
        <w:rFonts w:ascii="Calibri" w:eastAsia="Times New Roman" w:hAnsi="Calibri" w:cs="Calibr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8"/>
  </w:num>
  <w:num w:numId="3">
    <w:abstractNumId w:val="7"/>
  </w:num>
  <w:num w:numId="4">
    <w:abstractNumId w:val="14"/>
  </w:num>
  <w:num w:numId="5">
    <w:abstractNumId w:val="20"/>
  </w:num>
  <w:num w:numId="6">
    <w:abstractNumId w:val="10"/>
  </w:num>
  <w:num w:numId="7">
    <w:abstractNumId w:val="11"/>
  </w:num>
  <w:num w:numId="8">
    <w:abstractNumId w:val="15"/>
  </w:num>
  <w:num w:numId="9">
    <w:abstractNumId w:val="4"/>
  </w:num>
  <w:num w:numId="10">
    <w:abstractNumId w:val="1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5"/>
  </w:num>
  <w:num w:numId="14">
    <w:abstractNumId w:val="18"/>
  </w:num>
  <w:num w:numId="15">
    <w:abstractNumId w:val="9"/>
  </w:num>
  <w:num w:numId="16">
    <w:abstractNumId w:val="19"/>
  </w:num>
  <w:num w:numId="17">
    <w:abstractNumId w:val="2"/>
  </w:num>
  <w:num w:numId="18">
    <w:abstractNumId w:val="3"/>
  </w:num>
  <w:num w:numId="19">
    <w:abstractNumId w:val="1"/>
  </w:num>
  <w:num w:numId="20">
    <w:abstractNumId w:val="0"/>
  </w:num>
  <w:num w:numId="21">
    <w:abstractNumId w:val="17"/>
  </w:num>
  <w:num w:numId="2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33051"/>
    <w:rsid w:val="00033D97"/>
    <w:rsid w:val="00035D41"/>
    <w:rsid w:val="000408D6"/>
    <w:rsid w:val="00040A1C"/>
    <w:rsid w:val="000410D2"/>
    <w:rsid w:val="000412DF"/>
    <w:rsid w:val="00042E46"/>
    <w:rsid w:val="00043015"/>
    <w:rsid w:val="00043636"/>
    <w:rsid w:val="0004592D"/>
    <w:rsid w:val="000464CC"/>
    <w:rsid w:val="00046643"/>
    <w:rsid w:val="0004771B"/>
    <w:rsid w:val="0005059E"/>
    <w:rsid w:val="00050888"/>
    <w:rsid w:val="00050AF4"/>
    <w:rsid w:val="00050CCB"/>
    <w:rsid w:val="000517E5"/>
    <w:rsid w:val="00051D31"/>
    <w:rsid w:val="000523BA"/>
    <w:rsid w:val="0005353C"/>
    <w:rsid w:val="00055903"/>
    <w:rsid w:val="000568F2"/>
    <w:rsid w:val="00056FBB"/>
    <w:rsid w:val="0005730D"/>
    <w:rsid w:val="0005766C"/>
    <w:rsid w:val="000577F3"/>
    <w:rsid w:val="00057AAE"/>
    <w:rsid w:val="00060809"/>
    <w:rsid w:val="000608DF"/>
    <w:rsid w:val="00060EFE"/>
    <w:rsid w:val="00061204"/>
    <w:rsid w:val="000617AC"/>
    <w:rsid w:val="00061AF7"/>
    <w:rsid w:val="00061C6F"/>
    <w:rsid w:val="00061D39"/>
    <w:rsid w:val="000643AA"/>
    <w:rsid w:val="000652EB"/>
    <w:rsid w:val="00065A93"/>
    <w:rsid w:val="00065B86"/>
    <w:rsid w:val="00066DE6"/>
    <w:rsid w:val="00067357"/>
    <w:rsid w:val="00067C92"/>
    <w:rsid w:val="00070849"/>
    <w:rsid w:val="00070B98"/>
    <w:rsid w:val="00070F03"/>
    <w:rsid w:val="0007119F"/>
    <w:rsid w:val="0007166F"/>
    <w:rsid w:val="00071C34"/>
    <w:rsid w:val="000729AC"/>
    <w:rsid w:val="00074015"/>
    <w:rsid w:val="000746EA"/>
    <w:rsid w:val="00074B1D"/>
    <w:rsid w:val="00074D3B"/>
    <w:rsid w:val="0007539D"/>
    <w:rsid w:val="00075705"/>
    <w:rsid w:val="00075BC2"/>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E0127"/>
    <w:rsid w:val="000E0574"/>
    <w:rsid w:val="000E1188"/>
    <w:rsid w:val="000E1EEA"/>
    <w:rsid w:val="000E241B"/>
    <w:rsid w:val="000E298C"/>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3206"/>
    <w:rsid w:val="0013342B"/>
    <w:rsid w:val="00133455"/>
    <w:rsid w:val="00134A14"/>
    <w:rsid w:val="00134F3E"/>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5F74"/>
    <w:rsid w:val="001466F2"/>
    <w:rsid w:val="00146C4D"/>
    <w:rsid w:val="0014720E"/>
    <w:rsid w:val="0014733A"/>
    <w:rsid w:val="00147915"/>
    <w:rsid w:val="001479C7"/>
    <w:rsid w:val="00147C36"/>
    <w:rsid w:val="00150236"/>
    <w:rsid w:val="0015098D"/>
    <w:rsid w:val="00150C2C"/>
    <w:rsid w:val="00150E49"/>
    <w:rsid w:val="00150F1F"/>
    <w:rsid w:val="00151109"/>
    <w:rsid w:val="00151159"/>
    <w:rsid w:val="00151ACF"/>
    <w:rsid w:val="001524DB"/>
    <w:rsid w:val="00153719"/>
    <w:rsid w:val="00153E74"/>
    <w:rsid w:val="0015439E"/>
    <w:rsid w:val="00154D31"/>
    <w:rsid w:val="00155064"/>
    <w:rsid w:val="001550A7"/>
    <w:rsid w:val="00155AE3"/>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41"/>
    <w:rsid w:val="0018660D"/>
    <w:rsid w:val="00186B04"/>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AF2"/>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2DD2"/>
    <w:rsid w:val="001F30B2"/>
    <w:rsid w:val="001F39DF"/>
    <w:rsid w:val="001F3AE1"/>
    <w:rsid w:val="001F4351"/>
    <w:rsid w:val="001F71E0"/>
    <w:rsid w:val="002010C0"/>
    <w:rsid w:val="002013B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E87"/>
    <w:rsid w:val="00233BDC"/>
    <w:rsid w:val="0023497E"/>
    <w:rsid w:val="00234CA4"/>
    <w:rsid w:val="002350AC"/>
    <w:rsid w:val="00236903"/>
    <w:rsid w:val="00236CEE"/>
    <w:rsid w:val="00236D61"/>
    <w:rsid w:val="00237784"/>
    <w:rsid w:val="00237A33"/>
    <w:rsid w:val="00237BD4"/>
    <w:rsid w:val="0024066A"/>
    <w:rsid w:val="002413BB"/>
    <w:rsid w:val="00241B94"/>
    <w:rsid w:val="00241CA6"/>
    <w:rsid w:val="0024223B"/>
    <w:rsid w:val="00242569"/>
    <w:rsid w:val="00242A94"/>
    <w:rsid w:val="00244692"/>
    <w:rsid w:val="00244AD8"/>
    <w:rsid w:val="00244F2A"/>
    <w:rsid w:val="00245441"/>
    <w:rsid w:val="002457A2"/>
    <w:rsid w:val="00246B97"/>
    <w:rsid w:val="002471CD"/>
    <w:rsid w:val="00247390"/>
    <w:rsid w:val="00247C2C"/>
    <w:rsid w:val="0025007F"/>
    <w:rsid w:val="00250F38"/>
    <w:rsid w:val="00252554"/>
    <w:rsid w:val="00252705"/>
    <w:rsid w:val="00252B89"/>
    <w:rsid w:val="00253726"/>
    <w:rsid w:val="0025411C"/>
    <w:rsid w:val="00255227"/>
    <w:rsid w:val="002556F0"/>
    <w:rsid w:val="00256580"/>
    <w:rsid w:val="00256B3A"/>
    <w:rsid w:val="002571BC"/>
    <w:rsid w:val="002574C1"/>
    <w:rsid w:val="00260CFE"/>
    <w:rsid w:val="00261507"/>
    <w:rsid w:val="00261D3B"/>
    <w:rsid w:val="002626BD"/>
    <w:rsid w:val="00262F53"/>
    <w:rsid w:val="00263255"/>
    <w:rsid w:val="00264B41"/>
    <w:rsid w:val="002651C3"/>
    <w:rsid w:val="00265AC3"/>
    <w:rsid w:val="002667D1"/>
    <w:rsid w:val="0027077A"/>
    <w:rsid w:val="00270BFE"/>
    <w:rsid w:val="002714F0"/>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23EB"/>
    <w:rsid w:val="002937C1"/>
    <w:rsid w:val="00293B31"/>
    <w:rsid w:val="00293B83"/>
    <w:rsid w:val="00294422"/>
    <w:rsid w:val="002950BF"/>
    <w:rsid w:val="002957CA"/>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4DED"/>
    <w:rsid w:val="002B4F06"/>
    <w:rsid w:val="002B525E"/>
    <w:rsid w:val="002B5C77"/>
    <w:rsid w:val="002B66D4"/>
    <w:rsid w:val="002B76B8"/>
    <w:rsid w:val="002B7963"/>
    <w:rsid w:val="002C0445"/>
    <w:rsid w:val="002C0E18"/>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086"/>
    <w:rsid w:val="002F07FA"/>
    <w:rsid w:val="002F09F6"/>
    <w:rsid w:val="002F0B22"/>
    <w:rsid w:val="002F1892"/>
    <w:rsid w:val="002F1A40"/>
    <w:rsid w:val="002F244C"/>
    <w:rsid w:val="002F2583"/>
    <w:rsid w:val="002F2714"/>
    <w:rsid w:val="002F2A28"/>
    <w:rsid w:val="002F4433"/>
    <w:rsid w:val="002F460C"/>
    <w:rsid w:val="002F4AAA"/>
    <w:rsid w:val="002F6451"/>
    <w:rsid w:val="002F7045"/>
    <w:rsid w:val="002F7212"/>
    <w:rsid w:val="00301733"/>
    <w:rsid w:val="00301B00"/>
    <w:rsid w:val="00301CE6"/>
    <w:rsid w:val="00302FF0"/>
    <w:rsid w:val="00304B8B"/>
    <w:rsid w:val="00304C53"/>
    <w:rsid w:val="00305C0C"/>
    <w:rsid w:val="00305D5E"/>
    <w:rsid w:val="003071F7"/>
    <w:rsid w:val="00307793"/>
    <w:rsid w:val="003100FB"/>
    <w:rsid w:val="003109F7"/>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3444"/>
    <w:rsid w:val="0032656D"/>
    <w:rsid w:val="00326E6D"/>
    <w:rsid w:val="00327545"/>
    <w:rsid w:val="00330556"/>
    <w:rsid w:val="00330674"/>
    <w:rsid w:val="00333012"/>
    <w:rsid w:val="00333A2F"/>
    <w:rsid w:val="00333FC2"/>
    <w:rsid w:val="0033465B"/>
    <w:rsid w:val="003346A8"/>
    <w:rsid w:val="00334943"/>
    <w:rsid w:val="003355FE"/>
    <w:rsid w:val="003359FD"/>
    <w:rsid w:val="00335F5A"/>
    <w:rsid w:val="00336D19"/>
    <w:rsid w:val="00336F75"/>
    <w:rsid w:val="00341032"/>
    <w:rsid w:val="003422B7"/>
    <w:rsid w:val="003432AC"/>
    <w:rsid w:val="00343558"/>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A2A"/>
    <w:rsid w:val="00374B56"/>
    <w:rsid w:val="003764E7"/>
    <w:rsid w:val="00376EA7"/>
    <w:rsid w:val="00376FC0"/>
    <w:rsid w:val="00377030"/>
    <w:rsid w:val="00380BF3"/>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1BFE"/>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07F76"/>
    <w:rsid w:val="00410B5F"/>
    <w:rsid w:val="00410E1D"/>
    <w:rsid w:val="00411961"/>
    <w:rsid w:val="004126BA"/>
    <w:rsid w:val="00413F1A"/>
    <w:rsid w:val="00414033"/>
    <w:rsid w:val="004143B7"/>
    <w:rsid w:val="004143C0"/>
    <w:rsid w:val="00416779"/>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1D97"/>
    <w:rsid w:val="0044230F"/>
    <w:rsid w:val="00442BEB"/>
    <w:rsid w:val="00443484"/>
    <w:rsid w:val="004434E2"/>
    <w:rsid w:val="00443A55"/>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182F"/>
    <w:rsid w:val="004723B1"/>
    <w:rsid w:val="004723F0"/>
    <w:rsid w:val="004730A9"/>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995"/>
    <w:rsid w:val="00494FCB"/>
    <w:rsid w:val="004954FB"/>
    <w:rsid w:val="004969AD"/>
    <w:rsid w:val="004975E7"/>
    <w:rsid w:val="00497AA9"/>
    <w:rsid w:val="00497E49"/>
    <w:rsid w:val="004A0046"/>
    <w:rsid w:val="004A090A"/>
    <w:rsid w:val="004A092B"/>
    <w:rsid w:val="004A0F58"/>
    <w:rsid w:val="004A1510"/>
    <w:rsid w:val="004A1D63"/>
    <w:rsid w:val="004A3686"/>
    <w:rsid w:val="004A3DFE"/>
    <w:rsid w:val="004A3E87"/>
    <w:rsid w:val="004A43C9"/>
    <w:rsid w:val="004A4C21"/>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64BA"/>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1CE3"/>
    <w:rsid w:val="005027D1"/>
    <w:rsid w:val="005027F8"/>
    <w:rsid w:val="00502F33"/>
    <w:rsid w:val="005035C6"/>
    <w:rsid w:val="00503708"/>
    <w:rsid w:val="00503D51"/>
    <w:rsid w:val="00504BBE"/>
    <w:rsid w:val="00505248"/>
    <w:rsid w:val="005060C3"/>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1E0C"/>
    <w:rsid w:val="00532113"/>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B2"/>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4BAC"/>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FEE"/>
    <w:rsid w:val="005B4ABD"/>
    <w:rsid w:val="005B5001"/>
    <w:rsid w:val="005B6492"/>
    <w:rsid w:val="005B6C0D"/>
    <w:rsid w:val="005B71D1"/>
    <w:rsid w:val="005C0091"/>
    <w:rsid w:val="005C015A"/>
    <w:rsid w:val="005C0855"/>
    <w:rsid w:val="005C0A02"/>
    <w:rsid w:val="005C0ED6"/>
    <w:rsid w:val="005C1138"/>
    <w:rsid w:val="005C1CCE"/>
    <w:rsid w:val="005C3741"/>
    <w:rsid w:val="005C458C"/>
    <w:rsid w:val="005C5831"/>
    <w:rsid w:val="005C63F6"/>
    <w:rsid w:val="005C70D2"/>
    <w:rsid w:val="005C719B"/>
    <w:rsid w:val="005D10C2"/>
    <w:rsid w:val="005D1156"/>
    <w:rsid w:val="005D1F91"/>
    <w:rsid w:val="005D22DB"/>
    <w:rsid w:val="005D3E74"/>
    <w:rsid w:val="005D4076"/>
    <w:rsid w:val="005D4319"/>
    <w:rsid w:val="005D611A"/>
    <w:rsid w:val="005D6EA5"/>
    <w:rsid w:val="005D72C3"/>
    <w:rsid w:val="005D7702"/>
    <w:rsid w:val="005D7C8D"/>
    <w:rsid w:val="005E04E7"/>
    <w:rsid w:val="005E13DA"/>
    <w:rsid w:val="005E23C7"/>
    <w:rsid w:val="005E3076"/>
    <w:rsid w:val="005E45F0"/>
    <w:rsid w:val="005E50CF"/>
    <w:rsid w:val="005E57AB"/>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10301"/>
    <w:rsid w:val="006104A7"/>
    <w:rsid w:val="00611110"/>
    <w:rsid w:val="00611729"/>
    <w:rsid w:val="00611AC7"/>
    <w:rsid w:val="00612155"/>
    <w:rsid w:val="00612637"/>
    <w:rsid w:val="00612B5C"/>
    <w:rsid w:val="0061459C"/>
    <w:rsid w:val="00614A1F"/>
    <w:rsid w:val="00614DBF"/>
    <w:rsid w:val="00616AB8"/>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16E6"/>
    <w:rsid w:val="00661A5F"/>
    <w:rsid w:val="00661B5D"/>
    <w:rsid w:val="00661BEF"/>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5009"/>
    <w:rsid w:val="00685388"/>
    <w:rsid w:val="00685463"/>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11CC"/>
    <w:rsid w:val="006A125E"/>
    <w:rsid w:val="006A1D8F"/>
    <w:rsid w:val="006A1F04"/>
    <w:rsid w:val="006A2AE6"/>
    <w:rsid w:val="006A36D2"/>
    <w:rsid w:val="006A3D21"/>
    <w:rsid w:val="006A4293"/>
    <w:rsid w:val="006A44CF"/>
    <w:rsid w:val="006A47A3"/>
    <w:rsid w:val="006A4D04"/>
    <w:rsid w:val="006A535C"/>
    <w:rsid w:val="006A6537"/>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FAE"/>
    <w:rsid w:val="006C1044"/>
    <w:rsid w:val="006C1735"/>
    <w:rsid w:val="006C173F"/>
    <w:rsid w:val="006C2201"/>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013"/>
    <w:rsid w:val="006E4CAB"/>
    <w:rsid w:val="006E4E17"/>
    <w:rsid w:val="006E5693"/>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62E5"/>
    <w:rsid w:val="00726A43"/>
    <w:rsid w:val="00726CAF"/>
    <w:rsid w:val="00726CBB"/>
    <w:rsid w:val="00726D26"/>
    <w:rsid w:val="007300F4"/>
    <w:rsid w:val="00731627"/>
    <w:rsid w:val="007319BB"/>
    <w:rsid w:val="00731A6A"/>
    <w:rsid w:val="00731E63"/>
    <w:rsid w:val="007329EA"/>
    <w:rsid w:val="00733463"/>
    <w:rsid w:val="00733F07"/>
    <w:rsid w:val="00734164"/>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4AC3"/>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1A4F"/>
    <w:rsid w:val="007C2487"/>
    <w:rsid w:val="007C25E1"/>
    <w:rsid w:val="007C2EBA"/>
    <w:rsid w:val="007C4239"/>
    <w:rsid w:val="007C4349"/>
    <w:rsid w:val="007C48CC"/>
    <w:rsid w:val="007C4AB7"/>
    <w:rsid w:val="007C5A55"/>
    <w:rsid w:val="007D1108"/>
    <w:rsid w:val="007D285D"/>
    <w:rsid w:val="007D2925"/>
    <w:rsid w:val="007D2E5F"/>
    <w:rsid w:val="007D3082"/>
    <w:rsid w:val="007D3345"/>
    <w:rsid w:val="007D3B41"/>
    <w:rsid w:val="007D3B4A"/>
    <w:rsid w:val="007D3B52"/>
    <w:rsid w:val="007D3EAC"/>
    <w:rsid w:val="007D5733"/>
    <w:rsid w:val="007D578D"/>
    <w:rsid w:val="007D6162"/>
    <w:rsid w:val="007D6BC7"/>
    <w:rsid w:val="007D71C3"/>
    <w:rsid w:val="007D7D2B"/>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6DC"/>
    <w:rsid w:val="00831091"/>
    <w:rsid w:val="00832028"/>
    <w:rsid w:val="00832D23"/>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462"/>
    <w:rsid w:val="008607C5"/>
    <w:rsid w:val="00860B17"/>
    <w:rsid w:val="00861478"/>
    <w:rsid w:val="00861ECD"/>
    <w:rsid w:val="0086202A"/>
    <w:rsid w:val="00862A72"/>
    <w:rsid w:val="00862F55"/>
    <w:rsid w:val="00863174"/>
    <w:rsid w:val="008637ED"/>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EE7"/>
    <w:rsid w:val="00882BE6"/>
    <w:rsid w:val="00883646"/>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3D6C"/>
    <w:rsid w:val="008B4015"/>
    <w:rsid w:val="008B54DB"/>
    <w:rsid w:val="008B6064"/>
    <w:rsid w:val="008B619A"/>
    <w:rsid w:val="008B7B7C"/>
    <w:rsid w:val="008B7F43"/>
    <w:rsid w:val="008C076D"/>
    <w:rsid w:val="008C0D4C"/>
    <w:rsid w:val="008C120A"/>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F2"/>
    <w:rsid w:val="008F30C1"/>
    <w:rsid w:val="008F4748"/>
    <w:rsid w:val="008F4D04"/>
    <w:rsid w:val="008F62EC"/>
    <w:rsid w:val="008F69D7"/>
    <w:rsid w:val="008F778E"/>
    <w:rsid w:val="008F77F0"/>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5183F"/>
    <w:rsid w:val="009519CC"/>
    <w:rsid w:val="00954E79"/>
    <w:rsid w:val="00956B15"/>
    <w:rsid w:val="00956B52"/>
    <w:rsid w:val="00956C36"/>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80A9E"/>
    <w:rsid w:val="00980BA2"/>
    <w:rsid w:val="009819C0"/>
    <w:rsid w:val="00981BA7"/>
    <w:rsid w:val="00982C7E"/>
    <w:rsid w:val="00983512"/>
    <w:rsid w:val="009836D8"/>
    <w:rsid w:val="009849B6"/>
    <w:rsid w:val="00984F6F"/>
    <w:rsid w:val="00985954"/>
    <w:rsid w:val="00987357"/>
    <w:rsid w:val="009908EB"/>
    <w:rsid w:val="00992443"/>
    <w:rsid w:val="0099272D"/>
    <w:rsid w:val="009933F2"/>
    <w:rsid w:val="009954A7"/>
    <w:rsid w:val="0099602A"/>
    <w:rsid w:val="00996271"/>
    <w:rsid w:val="009968CA"/>
    <w:rsid w:val="009A0486"/>
    <w:rsid w:val="009A05D6"/>
    <w:rsid w:val="009A0E15"/>
    <w:rsid w:val="009A1730"/>
    <w:rsid w:val="009A1D6B"/>
    <w:rsid w:val="009A2A47"/>
    <w:rsid w:val="009A3E2C"/>
    <w:rsid w:val="009A46EA"/>
    <w:rsid w:val="009A512A"/>
    <w:rsid w:val="009A5375"/>
    <w:rsid w:val="009A53C1"/>
    <w:rsid w:val="009A5DBB"/>
    <w:rsid w:val="009A7477"/>
    <w:rsid w:val="009A754E"/>
    <w:rsid w:val="009A7569"/>
    <w:rsid w:val="009A784D"/>
    <w:rsid w:val="009A7B84"/>
    <w:rsid w:val="009A7C9D"/>
    <w:rsid w:val="009A7FFC"/>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D75B7"/>
    <w:rsid w:val="009E2137"/>
    <w:rsid w:val="009E21A2"/>
    <w:rsid w:val="009E45D6"/>
    <w:rsid w:val="009E5534"/>
    <w:rsid w:val="009E5BB1"/>
    <w:rsid w:val="009E696C"/>
    <w:rsid w:val="009E6AD6"/>
    <w:rsid w:val="009E6F20"/>
    <w:rsid w:val="009E73AF"/>
    <w:rsid w:val="009E7C32"/>
    <w:rsid w:val="009F0AE0"/>
    <w:rsid w:val="009F2123"/>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57B"/>
    <w:rsid w:val="00A04619"/>
    <w:rsid w:val="00A04991"/>
    <w:rsid w:val="00A04CDB"/>
    <w:rsid w:val="00A04D3B"/>
    <w:rsid w:val="00A054C6"/>
    <w:rsid w:val="00A05952"/>
    <w:rsid w:val="00A05D0C"/>
    <w:rsid w:val="00A05E62"/>
    <w:rsid w:val="00A05EB5"/>
    <w:rsid w:val="00A06658"/>
    <w:rsid w:val="00A07194"/>
    <w:rsid w:val="00A07E6B"/>
    <w:rsid w:val="00A105C3"/>
    <w:rsid w:val="00A109CC"/>
    <w:rsid w:val="00A114EC"/>
    <w:rsid w:val="00A11BD4"/>
    <w:rsid w:val="00A11E75"/>
    <w:rsid w:val="00A12886"/>
    <w:rsid w:val="00A129E8"/>
    <w:rsid w:val="00A12A02"/>
    <w:rsid w:val="00A1306C"/>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CF"/>
    <w:rsid w:val="00A478C0"/>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1A13"/>
    <w:rsid w:val="00A62DBC"/>
    <w:rsid w:val="00A6357B"/>
    <w:rsid w:val="00A63A9D"/>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3A2D"/>
    <w:rsid w:val="00A93D91"/>
    <w:rsid w:val="00A93FFD"/>
    <w:rsid w:val="00A94558"/>
    <w:rsid w:val="00A95F79"/>
    <w:rsid w:val="00AA0771"/>
    <w:rsid w:val="00AA0C64"/>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370C"/>
    <w:rsid w:val="00AB4239"/>
    <w:rsid w:val="00AB45CB"/>
    <w:rsid w:val="00AB47AF"/>
    <w:rsid w:val="00AB4889"/>
    <w:rsid w:val="00AB4BD0"/>
    <w:rsid w:val="00AB4F26"/>
    <w:rsid w:val="00AB7B7F"/>
    <w:rsid w:val="00AC01B7"/>
    <w:rsid w:val="00AC0746"/>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D63"/>
    <w:rsid w:val="00AD2748"/>
    <w:rsid w:val="00AD275D"/>
    <w:rsid w:val="00AD2AA0"/>
    <w:rsid w:val="00AD3962"/>
    <w:rsid w:val="00AD42D3"/>
    <w:rsid w:val="00AD47B4"/>
    <w:rsid w:val="00AD4954"/>
    <w:rsid w:val="00AD4AA3"/>
    <w:rsid w:val="00AD4C1A"/>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3987"/>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77B3"/>
    <w:rsid w:val="00B07E94"/>
    <w:rsid w:val="00B1051E"/>
    <w:rsid w:val="00B1063D"/>
    <w:rsid w:val="00B107EB"/>
    <w:rsid w:val="00B1107D"/>
    <w:rsid w:val="00B13367"/>
    <w:rsid w:val="00B136F6"/>
    <w:rsid w:val="00B1422E"/>
    <w:rsid w:val="00B151E0"/>
    <w:rsid w:val="00B15DC3"/>
    <w:rsid w:val="00B16027"/>
    <w:rsid w:val="00B17086"/>
    <w:rsid w:val="00B17B3C"/>
    <w:rsid w:val="00B203A8"/>
    <w:rsid w:val="00B20818"/>
    <w:rsid w:val="00B2208B"/>
    <w:rsid w:val="00B2312F"/>
    <w:rsid w:val="00B2318C"/>
    <w:rsid w:val="00B234CE"/>
    <w:rsid w:val="00B235E7"/>
    <w:rsid w:val="00B2386B"/>
    <w:rsid w:val="00B239DA"/>
    <w:rsid w:val="00B23B57"/>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2019C"/>
    <w:rsid w:val="00C20995"/>
    <w:rsid w:val="00C21ABC"/>
    <w:rsid w:val="00C226F6"/>
    <w:rsid w:val="00C23495"/>
    <w:rsid w:val="00C240DF"/>
    <w:rsid w:val="00C242F1"/>
    <w:rsid w:val="00C24A06"/>
    <w:rsid w:val="00C25343"/>
    <w:rsid w:val="00C25570"/>
    <w:rsid w:val="00C262B2"/>
    <w:rsid w:val="00C27585"/>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271"/>
    <w:rsid w:val="00C646A6"/>
    <w:rsid w:val="00C65ABE"/>
    <w:rsid w:val="00C65B49"/>
    <w:rsid w:val="00C70E91"/>
    <w:rsid w:val="00C717A6"/>
    <w:rsid w:val="00C72C98"/>
    <w:rsid w:val="00C7394B"/>
    <w:rsid w:val="00C73FB0"/>
    <w:rsid w:val="00C7412A"/>
    <w:rsid w:val="00C742B1"/>
    <w:rsid w:val="00C7455B"/>
    <w:rsid w:val="00C74914"/>
    <w:rsid w:val="00C74CD4"/>
    <w:rsid w:val="00C74FBB"/>
    <w:rsid w:val="00C758BD"/>
    <w:rsid w:val="00C75F4F"/>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3067"/>
    <w:rsid w:val="00C93ECB"/>
    <w:rsid w:val="00C951F9"/>
    <w:rsid w:val="00C958B8"/>
    <w:rsid w:val="00C95AD5"/>
    <w:rsid w:val="00C95FB2"/>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A7E9C"/>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594F"/>
    <w:rsid w:val="00D3744E"/>
    <w:rsid w:val="00D37B51"/>
    <w:rsid w:val="00D408BB"/>
    <w:rsid w:val="00D40AFC"/>
    <w:rsid w:val="00D410ED"/>
    <w:rsid w:val="00D416AB"/>
    <w:rsid w:val="00D41961"/>
    <w:rsid w:val="00D42A4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CC5"/>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57F8"/>
    <w:rsid w:val="00D759CF"/>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13DF"/>
    <w:rsid w:val="00DA166C"/>
    <w:rsid w:val="00DA2313"/>
    <w:rsid w:val="00DA37F2"/>
    <w:rsid w:val="00DA385E"/>
    <w:rsid w:val="00DA5929"/>
    <w:rsid w:val="00DA6CD7"/>
    <w:rsid w:val="00DA77DD"/>
    <w:rsid w:val="00DB0E74"/>
    <w:rsid w:val="00DB1FB0"/>
    <w:rsid w:val="00DB221B"/>
    <w:rsid w:val="00DB25C0"/>
    <w:rsid w:val="00DB29DD"/>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47A0"/>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C87"/>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F02"/>
    <w:rsid w:val="00E04072"/>
    <w:rsid w:val="00E04AA6"/>
    <w:rsid w:val="00E06F40"/>
    <w:rsid w:val="00E07F7C"/>
    <w:rsid w:val="00E10AAF"/>
    <w:rsid w:val="00E11D05"/>
    <w:rsid w:val="00E11E09"/>
    <w:rsid w:val="00E13405"/>
    <w:rsid w:val="00E13E84"/>
    <w:rsid w:val="00E15473"/>
    <w:rsid w:val="00E16A5D"/>
    <w:rsid w:val="00E1700E"/>
    <w:rsid w:val="00E17A89"/>
    <w:rsid w:val="00E17DE2"/>
    <w:rsid w:val="00E17FD2"/>
    <w:rsid w:val="00E200D5"/>
    <w:rsid w:val="00E217E0"/>
    <w:rsid w:val="00E21EE6"/>
    <w:rsid w:val="00E2201F"/>
    <w:rsid w:val="00E22025"/>
    <w:rsid w:val="00E22B80"/>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F98"/>
    <w:rsid w:val="00E427FC"/>
    <w:rsid w:val="00E42CB9"/>
    <w:rsid w:val="00E44FD3"/>
    <w:rsid w:val="00E45123"/>
    <w:rsid w:val="00E4516A"/>
    <w:rsid w:val="00E4588D"/>
    <w:rsid w:val="00E468AB"/>
    <w:rsid w:val="00E46BD2"/>
    <w:rsid w:val="00E4742D"/>
    <w:rsid w:val="00E47B89"/>
    <w:rsid w:val="00E47E24"/>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54"/>
    <w:rsid w:val="00E87C6D"/>
    <w:rsid w:val="00E9098D"/>
    <w:rsid w:val="00E913A4"/>
    <w:rsid w:val="00E925DE"/>
    <w:rsid w:val="00E92B7E"/>
    <w:rsid w:val="00E93F98"/>
    <w:rsid w:val="00E9463A"/>
    <w:rsid w:val="00E95EBE"/>
    <w:rsid w:val="00EA1B4C"/>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5591"/>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468"/>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37BB"/>
    <w:rsid w:val="00F7410D"/>
    <w:rsid w:val="00F742EC"/>
    <w:rsid w:val="00F7449B"/>
    <w:rsid w:val="00F7593E"/>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FE8"/>
    <w:rsid w:val="00F910E3"/>
    <w:rsid w:val="00F910F9"/>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6E66"/>
    <w:rsid w:val="00FB719E"/>
    <w:rsid w:val="00FC101B"/>
    <w:rsid w:val="00FC281D"/>
    <w:rsid w:val="00FC2A5A"/>
    <w:rsid w:val="00FC37C9"/>
    <w:rsid w:val="00FC49C5"/>
    <w:rsid w:val="00FC53CB"/>
    <w:rsid w:val="00FC55E1"/>
    <w:rsid w:val="00FC5C91"/>
    <w:rsid w:val="00FC64A7"/>
    <w:rsid w:val="00FC7603"/>
    <w:rsid w:val="00FC7690"/>
    <w:rsid w:val="00FC7F37"/>
    <w:rsid w:val="00FD2064"/>
    <w:rsid w:val="00FD2163"/>
    <w:rsid w:val="00FD224A"/>
    <w:rsid w:val="00FD2EFD"/>
    <w:rsid w:val="00FD3E06"/>
    <w:rsid w:val="00FD4472"/>
    <w:rsid w:val="00FD568F"/>
    <w:rsid w:val="00FD59AD"/>
    <w:rsid w:val="00FD5FDF"/>
    <w:rsid w:val="00FD6488"/>
    <w:rsid w:val="00FD6CF4"/>
    <w:rsid w:val="00FD747F"/>
    <w:rsid w:val="00FE04A1"/>
    <w:rsid w:val="00FE0838"/>
    <w:rsid w:val="00FE08B3"/>
    <w:rsid w:val="00FE1404"/>
    <w:rsid w:val="00FE27E3"/>
    <w:rsid w:val="00FE3028"/>
    <w:rsid w:val="00FE372C"/>
    <w:rsid w:val="00FE4D16"/>
    <w:rsid w:val="00FE592D"/>
    <w:rsid w:val="00FE5A4B"/>
    <w:rsid w:val="00FE5A52"/>
    <w:rsid w:val="00FE6675"/>
    <w:rsid w:val="00FE6FC6"/>
    <w:rsid w:val="00FE741A"/>
    <w:rsid w:val="00FE7CE5"/>
    <w:rsid w:val="00FE7FCF"/>
    <w:rsid w:val="00FF1A04"/>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46E2783"/>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6CC7CEA6-589D-4F78-9A4B-9B4A68369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7BB"/>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543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57537">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00389102">
      <w:bodyDiv w:val="1"/>
      <w:marLeft w:val="0"/>
      <w:marRight w:val="0"/>
      <w:marTop w:val="0"/>
      <w:marBottom w:val="0"/>
      <w:divBdr>
        <w:top w:val="none" w:sz="0" w:space="0" w:color="auto"/>
        <w:left w:val="none" w:sz="0" w:space="0" w:color="auto"/>
        <w:bottom w:val="none" w:sz="0" w:space="0" w:color="auto"/>
        <w:right w:val="none" w:sz="0" w:space="0" w:color="auto"/>
      </w:divBdr>
    </w:div>
    <w:div w:id="1384676118">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3D9193B-9041-4096-922E-0728CE983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173CA-0E02-4956-9E37-378766937C9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1353</Words>
  <Characters>7715</Characters>
  <Application>Microsoft Office Word</Application>
  <DocSecurity>0</DocSecurity>
  <Lines>64</Lines>
  <Paragraphs>18</Paragraphs>
  <ScaleCrop>false</ScaleCrop>
  <Company>Microsoft</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I051</cp:lastModifiedBy>
  <cp:revision>60</cp:revision>
  <dcterms:created xsi:type="dcterms:W3CDTF">2022-02-11T02:47:00Z</dcterms:created>
  <dcterms:modified xsi:type="dcterms:W3CDTF">2022-04-25T22:07:00Z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